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4B" w:rsidRPr="00E13727" w:rsidRDefault="001E0D4B" w:rsidP="00E13727">
      <w:pPr>
        <w:spacing w:line="360" w:lineRule="auto"/>
        <w:ind w:left="7080"/>
        <w:jc w:val="both"/>
        <w:rPr>
          <w:b/>
          <w:bCs/>
          <w:sz w:val="28"/>
          <w:szCs w:val="28"/>
        </w:rPr>
      </w:pPr>
    </w:p>
    <w:p w:rsidR="001E0D4B" w:rsidRPr="00C86DFB" w:rsidRDefault="001E0D4B" w:rsidP="00E13727">
      <w:pPr>
        <w:spacing w:line="360" w:lineRule="auto"/>
        <w:ind w:left="7080"/>
        <w:rPr>
          <w:b/>
          <w:bCs/>
          <w:sz w:val="28"/>
          <w:szCs w:val="28"/>
        </w:rPr>
      </w:pPr>
      <w:r w:rsidRPr="00E13727">
        <w:rPr>
          <w:b/>
          <w:bCs/>
          <w:sz w:val="28"/>
          <w:szCs w:val="28"/>
        </w:rPr>
        <w:t>Приложение  1</w:t>
      </w:r>
    </w:p>
    <w:p w:rsidR="00E13727" w:rsidRPr="00C86DFB" w:rsidRDefault="00E13727" w:rsidP="00E13727">
      <w:pPr>
        <w:spacing w:line="360" w:lineRule="auto"/>
        <w:ind w:left="7080"/>
        <w:rPr>
          <w:sz w:val="28"/>
          <w:szCs w:val="28"/>
        </w:rPr>
      </w:pPr>
    </w:p>
    <w:p w:rsidR="00E13727" w:rsidRPr="00E13727" w:rsidRDefault="001E0D4B" w:rsidP="00E13727">
      <w:pPr>
        <w:spacing w:after="200" w:line="360" w:lineRule="auto"/>
        <w:jc w:val="center"/>
        <w:rPr>
          <w:b/>
          <w:bCs/>
          <w:sz w:val="28"/>
          <w:szCs w:val="28"/>
          <w:lang w:eastAsia="en-US"/>
        </w:rPr>
      </w:pPr>
      <w:r w:rsidRPr="00E13727">
        <w:rPr>
          <w:b/>
          <w:bCs/>
          <w:sz w:val="28"/>
          <w:szCs w:val="28"/>
          <w:lang w:eastAsia="en-US"/>
        </w:rPr>
        <w:t>Отчет</w:t>
      </w:r>
      <w:r w:rsidR="00DB5B21" w:rsidRPr="00E13727">
        <w:rPr>
          <w:b/>
          <w:bCs/>
          <w:sz w:val="28"/>
          <w:szCs w:val="28"/>
          <w:lang w:eastAsia="en-US"/>
        </w:rPr>
        <w:t xml:space="preserve"> </w:t>
      </w:r>
      <w:r w:rsidRPr="00E13727">
        <w:rPr>
          <w:b/>
          <w:bCs/>
          <w:sz w:val="28"/>
          <w:szCs w:val="28"/>
          <w:lang w:eastAsia="en-US"/>
        </w:rPr>
        <w:t>о научных исследованиях и прикладных работах Института перспективных научных исследований за 2016 год</w:t>
      </w:r>
    </w:p>
    <w:p w:rsidR="001E0D4B" w:rsidRPr="00E13727" w:rsidRDefault="001E0D4B" w:rsidP="00E13727">
      <w:pPr>
        <w:pStyle w:val="a5"/>
        <w:numPr>
          <w:ilvl w:val="0"/>
          <w:numId w:val="10"/>
        </w:numPr>
        <w:spacing w:line="360" w:lineRule="auto"/>
        <w:rPr>
          <w:b/>
          <w:iCs/>
          <w:szCs w:val="28"/>
        </w:rPr>
      </w:pPr>
      <w:r w:rsidRPr="00E13727">
        <w:rPr>
          <w:b/>
          <w:szCs w:val="28"/>
        </w:rPr>
        <w:t xml:space="preserve">Теоретико-методологические  </w:t>
      </w:r>
      <w:r w:rsidRPr="00E13727">
        <w:rPr>
          <w:b/>
          <w:iCs/>
          <w:szCs w:val="28"/>
        </w:rPr>
        <w:t>исследования</w:t>
      </w:r>
      <w:r w:rsidRPr="00E13727">
        <w:rPr>
          <w:b/>
          <w:szCs w:val="28"/>
        </w:rPr>
        <w:t xml:space="preserve"> (отв. Л.С. </w:t>
      </w:r>
      <w:proofErr w:type="gramStart"/>
      <w:r w:rsidRPr="00E13727">
        <w:rPr>
          <w:b/>
          <w:szCs w:val="28"/>
        </w:rPr>
        <w:t>Черной</w:t>
      </w:r>
      <w:proofErr w:type="gramEnd"/>
      <w:r w:rsidRPr="00E13727">
        <w:rPr>
          <w:b/>
          <w:szCs w:val="28"/>
        </w:rPr>
        <w:t>)</w:t>
      </w:r>
    </w:p>
    <w:p w:rsidR="001E0D4B" w:rsidRPr="00E13727" w:rsidRDefault="008C6160" w:rsidP="00E13727">
      <w:pPr>
        <w:spacing w:line="360" w:lineRule="auto"/>
        <w:ind w:firstLine="567"/>
        <w:jc w:val="both"/>
        <w:rPr>
          <w:sz w:val="28"/>
          <w:szCs w:val="28"/>
        </w:rPr>
      </w:pPr>
      <w:r w:rsidRPr="00E13727">
        <w:rPr>
          <w:sz w:val="28"/>
          <w:szCs w:val="28"/>
        </w:rPr>
        <w:t xml:space="preserve">Продолжены </w:t>
      </w:r>
      <w:r w:rsidRPr="00EC378A">
        <w:rPr>
          <w:sz w:val="28"/>
          <w:szCs w:val="28"/>
        </w:rPr>
        <w:t>макроэкономические</w:t>
      </w:r>
      <w:r w:rsidRPr="00E13727">
        <w:rPr>
          <w:sz w:val="28"/>
          <w:szCs w:val="28"/>
        </w:rPr>
        <w:t xml:space="preserve"> исследования социально-экономического развития национального хозяйства России на основе стратегии технологической модернизации экономики в контексте обеспечения экономической безопасности и ориентации на формирование конкурентоспособной  российской экономики как соисполнители</w:t>
      </w:r>
      <w:r w:rsidR="001E0D4B" w:rsidRPr="00E13727">
        <w:rPr>
          <w:sz w:val="28"/>
          <w:szCs w:val="28"/>
        </w:rPr>
        <w:t xml:space="preserve"> НИР Отделения общественных наук РАН «Модернизация и экономическая безопасность Российской Федерации»</w:t>
      </w:r>
      <w:r w:rsidRPr="00E13727">
        <w:rPr>
          <w:sz w:val="28"/>
          <w:szCs w:val="28"/>
        </w:rPr>
        <w:t>.</w:t>
      </w:r>
      <w:r w:rsidR="001E0D4B" w:rsidRPr="00E13727">
        <w:rPr>
          <w:sz w:val="28"/>
          <w:szCs w:val="28"/>
        </w:rPr>
        <w:t xml:space="preserve">    Продолжались исследования фундаментальных основ управления эффективностью корпоративных систем</w:t>
      </w:r>
      <w:r w:rsidRPr="00E13727">
        <w:rPr>
          <w:sz w:val="28"/>
          <w:szCs w:val="28"/>
        </w:rPr>
        <w:t>. Предложены</w:t>
      </w:r>
      <w:r w:rsidR="001E0D4B" w:rsidRPr="00E13727">
        <w:rPr>
          <w:sz w:val="28"/>
          <w:szCs w:val="28"/>
        </w:rPr>
        <w:t xml:space="preserve"> совместны</w:t>
      </w:r>
      <w:r w:rsidRPr="00E13727">
        <w:rPr>
          <w:sz w:val="28"/>
          <w:szCs w:val="28"/>
        </w:rPr>
        <w:t>е</w:t>
      </w:r>
      <w:r w:rsidR="001E0D4B" w:rsidRPr="00E13727">
        <w:rPr>
          <w:sz w:val="28"/>
          <w:szCs w:val="28"/>
        </w:rPr>
        <w:t xml:space="preserve"> мер</w:t>
      </w:r>
      <w:r w:rsidRPr="00E13727">
        <w:rPr>
          <w:sz w:val="28"/>
          <w:szCs w:val="28"/>
        </w:rPr>
        <w:t>ы</w:t>
      </w:r>
      <w:r w:rsidR="001E0D4B" w:rsidRPr="00E13727">
        <w:rPr>
          <w:sz w:val="28"/>
          <w:szCs w:val="28"/>
        </w:rPr>
        <w:t xml:space="preserve"> государства и корпоративного сектора для стабилизации и устойчивого развития экономики</w:t>
      </w:r>
      <w:r w:rsidRPr="00E13727">
        <w:rPr>
          <w:sz w:val="28"/>
          <w:szCs w:val="28"/>
        </w:rPr>
        <w:t>. Обоснованы</w:t>
      </w:r>
      <w:r w:rsidR="001E0D4B" w:rsidRPr="00E13727">
        <w:rPr>
          <w:sz w:val="28"/>
          <w:szCs w:val="28"/>
        </w:rPr>
        <w:t xml:space="preserve"> важнейшие приоритеты </w:t>
      </w:r>
      <w:r w:rsidRPr="00E13727">
        <w:rPr>
          <w:sz w:val="28"/>
          <w:szCs w:val="28"/>
        </w:rPr>
        <w:t>стратегического взаимодействия  государства и бизнеса</w:t>
      </w:r>
      <w:r w:rsidR="001E0D4B" w:rsidRPr="00E13727">
        <w:rPr>
          <w:sz w:val="28"/>
          <w:szCs w:val="28"/>
        </w:rPr>
        <w:t xml:space="preserve">, способные повысить эффективность национальной корпоративной системы России. </w:t>
      </w:r>
    </w:p>
    <w:p w:rsidR="008C6160" w:rsidRPr="00E13727" w:rsidRDefault="002E44B6" w:rsidP="00E1372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13727">
        <w:rPr>
          <w:sz w:val="28"/>
          <w:szCs w:val="28"/>
        </w:rPr>
        <w:t xml:space="preserve">           </w:t>
      </w:r>
      <w:r w:rsidR="008C6160" w:rsidRPr="00E13727">
        <w:rPr>
          <w:sz w:val="28"/>
          <w:szCs w:val="28"/>
        </w:rPr>
        <w:t>Продолжена</w:t>
      </w:r>
      <w:r w:rsidR="001E0D4B" w:rsidRPr="00E13727">
        <w:rPr>
          <w:sz w:val="28"/>
          <w:szCs w:val="28"/>
        </w:rPr>
        <w:t xml:space="preserve"> разработка теории и методологии предпринимательской этики, развития предпринимательского </w:t>
      </w:r>
      <w:proofErr w:type="spellStart"/>
      <w:r w:rsidR="001E0D4B" w:rsidRPr="00E13727">
        <w:rPr>
          <w:sz w:val="28"/>
          <w:szCs w:val="28"/>
        </w:rPr>
        <w:t>активизма</w:t>
      </w:r>
      <w:proofErr w:type="spellEnd"/>
      <w:r w:rsidR="001E0D4B" w:rsidRPr="00E13727">
        <w:rPr>
          <w:sz w:val="28"/>
          <w:szCs w:val="28"/>
        </w:rPr>
        <w:t xml:space="preserve">, способности институтов государства обеспечивать равные и справедливые правила рыночной конкуренции. Это важно для всей системы институтов взаимного доверия между предпринимателями, а также между предпринимателями и государством в целях прогнозирования экономического развития. </w:t>
      </w:r>
      <w:r w:rsidR="008C6160" w:rsidRPr="00E13727">
        <w:rPr>
          <w:sz w:val="28"/>
          <w:szCs w:val="28"/>
        </w:rPr>
        <w:t xml:space="preserve">Доказана способность институтов государства обеспечивать равные и справедливые правила рыночной конкуренции в целях оптимального планирования и прогнозирования экономического развития. </w:t>
      </w:r>
    </w:p>
    <w:p w:rsidR="004D3F07" w:rsidRPr="00E13727" w:rsidRDefault="001E0D4B" w:rsidP="00E13727">
      <w:pPr>
        <w:spacing w:before="100" w:beforeAutospacing="1" w:line="360" w:lineRule="auto"/>
        <w:ind w:firstLine="567"/>
        <w:jc w:val="both"/>
        <w:rPr>
          <w:sz w:val="28"/>
          <w:szCs w:val="28"/>
        </w:rPr>
      </w:pPr>
      <w:r w:rsidRPr="00E13727">
        <w:rPr>
          <w:sz w:val="28"/>
          <w:szCs w:val="28"/>
        </w:rPr>
        <w:lastRenderedPageBreak/>
        <w:t>Продолжен анализ социально-экономических трансформаций на постсоветском пространстве. Раскрыты</w:t>
      </w:r>
      <w:r w:rsidR="008C6160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 xml:space="preserve">особенности евразийской интеграции и эффективности создания  </w:t>
      </w:r>
      <w:r w:rsidRPr="00E13727">
        <w:rPr>
          <w:bCs/>
          <w:sz w:val="28"/>
          <w:szCs w:val="28"/>
        </w:rPr>
        <w:t>Евразийского экономического союза</w:t>
      </w:r>
      <w:r w:rsidRPr="00E13727">
        <w:rPr>
          <w:sz w:val="28"/>
          <w:szCs w:val="28"/>
        </w:rPr>
        <w:t xml:space="preserve"> (</w:t>
      </w:r>
      <w:r w:rsidRPr="00E13727">
        <w:rPr>
          <w:bCs/>
          <w:sz w:val="28"/>
          <w:szCs w:val="28"/>
        </w:rPr>
        <w:t>ЕАЭС</w:t>
      </w:r>
      <w:r w:rsidRPr="00E13727">
        <w:rPr>
          <w:sz w:val="28"/>
          <w:szCs w:val="28"/>
        </w:rPr>
        <w:t xml:space="preserve">). </w:t>
      </w:r>
      <w:r w:rsidRPr="00E13727">
        <w:rPr>
          <w:bCs/>
          <w:sz w:val="28"/>
          <w:szCs w:val="28"/>
        </w:rPr>
        <w:t xml:space="preserve">Проведен </w:t>
      </w:r>
      <w:r w:rsidRPr="00E13727">
        <w:rPr>
          <w:sz w:val="28"/>
          <w:szCs w:val="28"/>
        </w:rPr>
        <w:t xml:space="preserve">анализ </w:t>
      </w:r>
      <w:r w:rsidR="002E44B6" w:rsidRPr="00E13727">
        <w:rPr>
          <w:sz w:val="28"/>
          <w:szCs w:val="28"/>
        </w:rPr>
        <w:t>первых итогов</w:t>
      </w:r>
      <w:r w:rsidRPr="00E13727">
        <w:rPr>
          <w:bCs/>
          <w:sz w:val="28"/>
          <w:szCs w:val="28"/>
        </w:rPr>
        <w:t xml:space="preserve"> функционирования ЕАЭС</w:t>
      </w:r>
      <w:r w:rsidR="002E44B6" w:rsidRPr="00E13727">
        <w:rPr>
          <w:bCs/>
          <w:sz w:val="28"/>
          <w:szCs w:val="28"/>
        </w:rPr>
        <w:t>,</w:t>
      </w:r>
      <w:r w:rsidR="002E44B6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 xml:space="preserve">выгоды и </w:t>
      </w:r>
      <w:r w:rsidRPr="00E13727">
        <w:rPr>
          <w:rStyle w:val="a7"/>
          <w:b w:val="0"/>
          <w:sz w:val="28"/>
          <w:szCs w:val="28"/>
          <w:bdr w:val="none" w:sz="0" w:space="0" w:color="auto" w:frame="1"/>
        </w:rPr>
        <w:t>потери стран-участниц ЕАЭС.</w:t>
      </w:r>
      <w:r w:rsidR="004D3F07" w:rsidRPr="00E13727">
        <w:rPr>
          <w:sz w:val="28"/>
          <w:szCs w:val="28"/>
        </w:rPr>
        <w:t xml:space="preserve"> Проведен анализ отечественного и зарубежного опыта формирования единого интеграционного социального пространства, даны рекомендации по роли институциональных структур в евразийской интеграции в соответствии с Договорами о создании ЕАЭС, ОДКБ, ШОС.</w:t>
      </w:r>
    </w:p>
    <w:p w:rsidR="001E0D4B" w:rsidRPr="00E13727" w:rsidRDefault="001E0D4B" w:rsidP="00E13727">
      <w:pPr>
        <w:spacing w:line="360" w:lineRule="auto"/>
        <w:ind w:firstLine="567"/>
        <w:jc w:val="both"/>
        <w:rPr>
          <w:sz w:val="28"/>
          <w:szCs w:val="28"/>
        </w:rPr>
      </w:pPr>
      <w:r w:rsidRPr="00E13727">
        <w:rPr>
          <w:sz w:val="28"/>
          <w:szCs w:val="28"/>
        </w:rPr>
        <w:t>Предложены направления преодоления глобальных вызовов и внутренних противоречий  ЕАЭС, его взаимодействия с Европейским союзом и другим интеграционными объединениями.</w:t>
      </w:r>
      <w:r w:rsidR="002E44B6" w:rsidRPr="00E13727">
        <w:rPr>
          <w:sz w:val="28"/>
          <w:szCs w:val="28"/>
        </w:rPr>
        <w:t xml:space="preserve"> Разработаны системы показателей и индикаторов продовольственной безопасности ЕАЭС; социально-политического измерения евразийской интеграции, политико-военных аспектов формирования политики национальной безопасности России; реализации </w:t>
      </w:r>
      <w:proofErr w:type="spellStart"/>
      <w:r w:rsidR="002E44B6" w:rsidRPr="00E13727">
        <w:rPr>
          <w:sz w:val="28"/>
          <w:szCs w:val="28"/>
        </w:rPr>
        <w:t>мегапроекта</w:t>
      </w:r>
      <w:proofErr w:type="spellEnd"/>
      <w:r w:rsidR="002E44B6" w:rsidRPr="00E13727">
        <w:rPr>
          <w:sz w:val="28"/>
          <w:szCs w:val="28"/>
        </w:rPr>
        <w:t xml:space="preserve"> «Интегральная евразийская транспортная система» (ИЕТС). Наряду с поясом развития ТЕПР, на основе которого будет реализована эта транспортная система, </w:t>
      </w:r>
      <w:proofErr w:type="spellStart"/>
      <w:r w:rsidR="002E44B6" w:rsidRPr="00E13727">
        <w:rPr>
          <w:sz w:val="28"/>
          <w:szCs w:val="28"/>
        </w:rPr>
        <w:t>мегапроект</w:t>
      </w:r>
      <w:proofErr w:type="spellEnd"/>
      <w:r w:rsidR="002E44B6" w:rsidRPr="00E13727">
        <w:rPr>
          <w:sz w:val="28"/>
          <w:szCs w:val="28"/>
        </w:rPr>
        <w:t xml:space="preserve"> будет включать в себя комплекс магистралей, соединяющих воедино транспортной сеткой Северо-Американский и Евразийский континенты.</w:t>
      </w:r>
    </w:p>
    <w:p w:rsidR="002E44B6" w:rsidRPr="00E13727" w:rsidRDefault="001E0D4B" w:rsidP="00E1372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13727">
        <w:rPr>
          <w:sz w:val="28"/>
          <w:szCs w:val="28"/>
        </w:rPr>
        <w:t xml:space="preserve">Продолжались исследования в области </w:t>
      </w:r>
      <w:r w:rsidRPr="00E13727">
        <w:rPr>
          <w:rStyle w:val="FontStyle35"/>
          <w:sz w:val="28"/>
          <w:szCs w:val="28"/>
        </w:rPr>
        <w:t xml:space="preserve">повышения эффективности </w:t>
      </w:r>
      <w:r w:rsidRPr="00E13727">
        <w:rPr>
          <w:sz w:val="28"/>
          <w:szCs w:val="28"/>
        </w:rPr>
        <w:t>международной деятельности российских банков в условиях международной банковской  реформы Базель-3 и сложившейся ситуации в мировой финансово-банковской системе</w:t>
      </w:r>
      <w:r w:rsidR="002E44B6" w:rsidRPr="00E13727">
        <w:rPr>
          <w:sz w:val="28"/>
          <w:szCs w:val="28"/>
        </w:rPr>
        <w:t xml:space="preserve"> с учетом имплементации стандартов Базеля-</w:t>
      </w:r>
      <w:proofErr w:type="gramStart"/>
      <w:r w:rsidR="002E44B6" w:rsidRPr="00E13727">
        <w:rPr>
          <w:sz w:val="28"/>
          <w:szCs w:val="28"/>
        </w:rPr>
        <w:t>III</w:t>
      </w:r>
      <w:proofErr w:type="gramEnd"/>
      <w:r w:rsidR="002E44B6" w:rsidRPr="00E13727">
        <w:rPr>
          <w:sz w:val="28"/>
          <w:szCs w:val="28"/>
        </w:rPr>
        <w:t xml:space="preserve"> в России. Доказано, что введение новых требований наднационального банковского регулятора потребует пересмотра стратегии банковского планирования, стратегии управления банковскими капиталами и рисками в интересах более глубокой интеграции в мировое банковское сообщество. </w:t>
      </w:r>
    </w:p>
    <w:p w:rsidR="001E0D4B" w:rsidRPr="00E13727" w:rsidRDefault="001E0D4B" w:rsidP="00E13727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1E0D4B" w:rsidRPr="00E13727" w:rsidRDefault="001E0D4B" w:rsidP="00E13727">
      <w:pPr>
        <w:shd w:val="clear" w:color="auto" w:fill="FFFFFF"/>
        <w:tabs>
          <w:tab w:val="left" w:pos="230"/>
        </w:tabs>
        <w:spacing w:before="278" w:line="360" w:lineRule="auto"/>
        <w:jc w:val="both"/>
        <w:rPr>
          <w:b/>
          <w:iCs/>
          <w:sz w:val="28"/>
          <w:szCs w:val="28"/>
        </w:rPr>
      </w:pPr>
      <w:r w:rsidRPr="00E13727">
        <w:rPr>
          <w:b/>
          <w:sz w:val="28"/>
          <w:szCs w:val="28"/>
        </w:rPr>
        <w:lastRenderedPageBreak/>
        <w:t xml:space="preserve">П. Научно-исследовательская деятельность в области экономики и социологии знаний </w:t>
      </w:r>
      <w:r w:rsidRPr="00E13727">
        <w:rPr>
          <w:b/>
          <w:iCs/>
          <w:sz w:val="28"/>
          <w:szCs w:val="28"/>
        </w:rPr>
        <w:t xml:space="preserve">(отв. </w:t>
      </w:r>
      <w:proofErr w:type="spellStart"/>
      <w:r w:rsidRPr="00E13727">
        <w:rPr>
          <w:b/>
          <w:iCs/>
          <w:sz w:val="28"/>
          <w:szCs w:val="28"/>
        </w:rPr>
        <w:t>Г.В.Осипов</w:t>
      </w:r>
      <w:proofErr w:type="spellEnd"/>
      <w:r w:rsidRPr="00E13727">
        <w:rPr>
          <w:b/>
          <w:iCs/>
          <w:sz w:val="28"/>
          <w:szCs w:val="28"/>
        </w:rPr>
        <w:t>)</w:t>
      </w:r>
    </w:p>
    <w:p w:rsidR="002E44B6" w:rsidRPr="00E13727" w:rsidRDefault="001E0D4B" w:rsidP="00E13727">
      <w:pPr>
        <w:pStyle w:val="a5"/>
        <w:spacing w:line="360" w:lineRule="auto"/>
        <w:ind w:left="150" w:firstLine="558"/>
        <w:rPr>
          <w:szCs w:val="28"/>
        </w:rPr>
      </w:pPr>
      <w:r w:rsidRPr="00E13727">
        <w:rPr>
          <w:szCs w:val="28"/>
        </w:rPr>
        <w:t xml:space="preserve">Продолжены исследования в рамках реализации Программы Президиума РАН «Экономика и социология науки и образования» и  проекта «Комплексный системный анализ и моделирование мировой динамики» совместно с  Институтом социально-политических исследований РАН. </w:t>
      </w:r>
      <w:r w:rsidR="002E44B6" w:rsidRPr="00E13727">
        <w:rPr>
          <w:szCs w:val="28"/>
        </w:rPr>
        <w:t>Научные исследования проводились по проблемам устойчивого развития российского общества; демографической и миграционной политики, эмиграции молодежи из России, реформирования системы высшего образования, социально-экономической и политической оценки проводимых реформ;</w:t>
      </w:r>
      <w:r w:rsidR="00E13727" w:rsidRPr="00E13727">
        <w:rPr>
          <w:szCs w:val="28"/>
        </w:rPr>
        <w:t xml:space="preserve"> </w:t>
      </w:r>
      <w:r w:rsidR="002E44B6" w:rsidRPr="00E13727">
        <w:rPr>
          <w:szCs w:val="28"/>
        </w:rPr>
        <w:t xml:space="preserve">доступности и качества российского здравоохранения; развития инфраструктуры; оценки угроз и рисков в условиях новой социальной </w:t>
      </w:r>
      <w:r w:rsidR="00EC378A">
        <w:rPr>
          <w:szCs w:val="28"/>
        </w:rPr>
        <w:t xml:space="preserve">и экономической </w:t>
      </w:r>
      <w:r w:rsidR="002E44B6" w:rsidRPr="00E13727">
        <w:rPr>
          <w:szCs w:val="28"/>
        </w:rPr>
        <w:t>реальности.</w:t>
      </w:r>
    </w:p>
    <w:p w:rsidR="001E0D4B" w:rsidRPr="00E13727" w:rsidRDefault="001E0D4B" w:rsidP="00E13727">
      <w:pPr>
        <w:pStyle w:val="a5"/>
        <w:spacing w:line="360" w:lineRule="auto"/>
        <w:ind w:left="150" w:firstLine="558"/>
        <w:rPr>
          <w:szCs w:val="28"/>
        </w:rPr>
      </w:pPr>
      <w:r w:rsidRPr="00E13727">
        <w:rPr>
          <w:szCs w:val="28"/>
        </w:rPr>
        <w:t>Разработана концепция на основе социального анализа качественно новых явлений и процессов, сложившихся на границе XX-XXI веков, в первую очередь глобализации и становления электронно-цифровой стадии в развитии человеческой цивилизации. Согласно данной концепции социальная реальность представляет собой объективированный результат субъективной деятельности людей. Она возникает как продукт взаимодействия различных социальных сил, преследующих собственные интересы, и представляет собой непредвиденные последствия их преднамеренных действий. Будучи раз создана, эта реальность начинает функционировать и развиваться по своим собственным, относительно объективным законам, оказывая обратное влияние не только на создавшего ее человека, но и на всю природу в целом. Однако эти «объективные» законы нельзя рассматривать, подобно законам природы, вне зависимости от человеческой деятельности. Все позитивные или негативные качества социальной реальности являются результатом социальных действий людей.</w:t>
      </w:r>
    </w:p>
    <w:p w:rsidR="001E0D4B" w:rsidRPr="00E13727" w:rsidRDefault="001E0D4B" w:rsidP="00E13727">
      <w:pPr>
        <w:spacing w:before="274" w:after="274" w:line="360" w:lineRule="auto"/>
        <w:jc w:val="both"/>
        <w:rPr>
          <w:sz w:val="28"/>
          <w:szCs w:val="28"/>
        </w:rPr>
      </w:pPr>
      <w:r w:rsidRPr="00E13727">
        <w:rPr>
          <w:sz w:val="28"/>
          <w:szCs w:val="28"/>
        </w:rPr>
        <w:lastRenderedPageBreak/>
        <w:t>Проведено исследование по созданию системы ключевых показателей национальной безопасности в соответствии с 15 сферами основных форм жизнедеятельности общества. Данная система дает возможность определить точку отсчета для решения основных проблем обеспечения национальной безопасности РФ. В соответствии с 79 предельно-критическими показателями и показателями реальных угроз осуществляется анализ состояния безопасности страны по 15 сферам. По результатам исследования был сделан вывод о том, что по ключевым (экономическим, демографическим, технологическим, энергетическим, продовольственным и др.) показателям сохраняются угрозы национальной безопасности России.</w:t>
      </w:r>
    </w:p>
    <w:p w:rsidR="001E0D4B" w:rsidRPr="00E13727" w:rsidRDefault="001E0D4B" w:rsidP="00E13727">
      <w:pPr>
        <w:spacing w:before="100" w:beforeAutospacing="1" w:line="360" w:lineRule="auto"/>
        <w:jc w:val="both"/>
        <w:rPr>
          <w:sz w:val="28"/>
          <w:szCs w:val="28"/>
        </w:rPr>
      </w:pPr>
      <w:r w:rsidRPr="00E13727">
        <w:rPr>
          <w:sz w:val="28"/>
          <w:szCs w:val="28"/>
        </w:rPr>
        <w:t>По направлению «Анализ и моделирование влияния экономики знаний и информационных технологий на структурные сдвиги, экономический рост и качество жизни» разработана концепция социальных показателей и индикаторов, а также проект постановления органов исполнительной власти о внедрении системы социальных показателей и индикаторов в государственное управление РФ. Разрабатываемая модель системы индикаторов и показателей позволит дифференцировать системы государственного управления на региональном и муниципальном уровнях; отойти от режимов ручного управления.</w:t>
      </w:r>
    </w:p>
    <w:p w:rsidR="001E0D4B" w:rsidRPr="00E13727" w:rsidRDefault="004D3F07" w:rsidP="00E13727">
      <w:pPr>
        <w:pStyle w:val="p4"/>
        <w:spacing w:line="360" w:lineRule="auto"/>
        <w:jc w:val="both"/>
        <w:rPr>
          <w:sz w:val="28"/>
          <w:szCs w:val="28"/>
        </w:rPr>
      </w:pPr>
      <w:r w:rsidRPr="00E13727">
        <w:rPr>
          <w:sz w:val="28"/>
          <w:szCs w:val="28"/>
        </w:rPr>
        <w:t>Наиболее значимые результаты научных исследований:</w:t>
      </w:r>
      <w:r w:rsidRPr="00E13727">
        <w:rPr>
          <w:rStyle w:val="s3"/>
          <w:sz w:val="28"/>
          <w:szCs w:val="28"/>
        </w:rPr>
        <w:t xml:space="preserve"> Обобщен международный опыт борьбы с коррупцией на примере стран: Великобритания, США, Германия, Китай. Выявлен ряд общих институциональных факторов, препятствующих росту и распространению коррупции. Выработаны научно обоснованные рекомендации по </w:t>
      </w:r>
      <w:proofErr w:type="gramStart"/>
      <w:r w:rsidRPr="00E13727">
        <w:rPr>
          <w:rStyle w:val="s3"/>
          <w:sz w:val="28"/>
          <w:szCs w:val="28"/>
        </w:rPr>
        <w:t>противодействию</w:t>
      </w:r>
      <w:proofErr w:type="gramEnd"/>
      <w:r w:rsidRPr="00E13727">
        <w:rPr>
          <w:rStyle w:val="s3"/>
          <w:sz w:val="28"/>
          <w:szCs w:val="28"/>
        </w:rPr>
        <w:t xml:space="preserve"> данному социальному злу. Сформулирован концептуальный теоретико-методологический подход к изучению данных процессов в обществе.</w:t>
      </w:r>
      <w:r w:rsidR="001E0D4B" w:rsidRPr="00E13727">
        <w:rPr>
          <w:rStyle w:val="s3"/>
          <w:sz w:val="28"/>
          <w:szCs w:val="28"/>
        </w:rPr>
        <w:t xml:space="preserve"> </w:t>
      </w:r>
    </w:p>
    <w:p w:rsidR="001E0D4B" w:rsidRPr="00E13727" w:rsidRDefault="001E0D4B" w:rsidP="00E13727">
      <w:pPr>
        <w:spacing w:after="200" w:line="360" w:lineRule="auto"/>
        <w:ind w:left="142" w:firstLine="708"/>
        <w:jc w:val="both"/>
        <w:rPr>
          <w:sz w:val="28"/>
          <w:szCs w:val="28"/>
        </w:rPr>
      </w:pPr>
    </w:p>
    <w:p w:rsidR="001E0D4B" w:rsidRPr="00E13727" w:rsidRDefault="001E0D4B" w:rsidP="00E13727">
      <w:pPr>
        <w:spacing w:line="360" w:lineRule="auto"/>
        <w:ind w:left="142"/>
        <w:jc w:val="both"/>
        <w:rPr>
          <w:b/>
          <w:bCs/>
          <w:sz w:val="28"/>
          <w:szCs w:val="28"/>
        </w:rPr>
      </w:pPr>
      <w:r w:rsidRPr="00E13727">
        <w:rPr>
          <w:b/>
          <w:bCs/>
          <w:sz w:val="28"/>
          <w:szCs w:val="28"/>
          <w:lang w:val="en-US"/>
        </w:rPr>
        <w:lastRenderedPageBreak/>
        <w:t>III</w:t>
      </w:r>
      <w:r w:rsidRPr="00E13727">
        <w:rPr>
          <w:b/>
          <w:bCs/>
          <w:sz w:val="28"/>
          <w:szCs w:val="28"/>
        </w:rPr>
        <w:t>.</w:t>
      </w:r>
      <w:r w:rsidRPr="00E13727">
        <w:rPr>
          <w:b/>
          <w:sz w:val="28"/>
          <w:szCs w:val="28"/>
        </w:rPr>
        <w:t xml:space="preserve"> Инновационные и </w:t>
      </w:r>
      <w:proofErr w:type="gramStart"/>
      <w:r w:rsidRPr="00E13727">
        <w:rPr>
          <w:b/>
          <w:sz w:val="28"/>
          <w:szCs w:val="28"/>
        </w:rPr>
        <w:t xml:space="preserve">прикладные  </w:t>
      </w:r>
      <w:r w:rsidRPr="00E13727">
        <w:rPr>
          <w:b/>
          <w:iCs/>
          <w:sz w:val="28"/>
          <w:szCs w:val="28"/>
        </w:rPr>
        <w:t>исследования</w:t>
      </w:r>
      <w:proofErr w:type="gramEnd"/>
      <w:r w:rsidRPr="00E13727">
        <w:rPr>
          <w:b/>
          <w:sz w:val="28"/>
          <w:szCs w:val="28"/>
        </w:rPr>
        <w:t xml:space="preserve"> (отв. </w:t>
      </w:r>
      <w:proofErr w:type="gramStart"/>
      <w:r w:rsidRPr="00E13727">
        <w:rPr>
          <w:b/>
          <w:sz w:val="28"/>
          <w:szCs w:val="28"/>
        </w:rPr>
        <w:t xml:space="preserve">Б.И. </w:t>
      </w:r>
      <w:proofErr w:type="spellStart"/>
      <w:r w:rsidRPr="00E13727">
        <w:rPr>
          <w:b/>
          <w:sz w:val="28"/>
          <w:szCs w:val="28"/>
        </w:rPr>
        <w:t>Каторгин</w:t>
      </w:r>
      <w:proofErr w:type="spellEnd"/>
      <w:r w:rsidRPr="00E13727">
        <w:rPr>
          <w:b/>
          <w:sz w:val="28"/>
          <w:szCs w:val="28"/>
        </w:rPr>
        <w:t>)</w:t>
      </w:r>
      <w:proofErr w:type="gramEnd"/>
    </w:p>
    <w:p w:rsidR="001E0D4B" w:rsidRPr="00E13727" w:rsidRDefault="001E0D4B" w:rsidP="00E13727">
      <w:pPr>
        <w:keepNext/>
        <w:spacing w:line="360" w:lineRule="auto"/>
        <w:ind w:left="142"/>
        <w:jc w:val="both"/>
        <w:outlineLvl w:val="2"/>
        <w:rPr>
          <w:sz w:val="28"/>
          <w:szCs w:val="28"/>
        </w:rPr>
      </w:pPr>
      <w:r w:rsidRPr="00E13727">
        <w:rPr>
          <w:b/>
          <w:bCs/>
          <w:sz w:val="28"/>
          <w:szCs w:val="28"/>
        </w:rPr>
        <w:tab/>
      </w:r>
      <w:r w:rsidRPr="00E13727">
        <w:rPr>
          <w:sz w:val="28"/>
          <w:szCs w:val="28"/>
        </w:rPr>
        <w:t xml:space="preserve">Продолжались работы по проведению и научному сопровождению важных для социально-экономического развития России инновационных проектов.  </w:t>
      </w:r>
    </w:p>
    <w:p w:rsidR="001E0D4B" w:rsidRPr="00E13727" w:rsidRDefault="001E0D4B" w:rsidP="00E13727">
      <w:pPr>
        <w:pStyle w:val="32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 w:rsidRPr="00E13727">
        <w:rPr>
          <w:b/>
          <w:sz w:val="28"/>
          <w:szCs w:val="28"/>
          <w:lang w:eastAsia="zh-CN"/>
        </w:rPr>
        <w:t xml:space="preserve">Ш.1. </w:t>
      </w:r>
      <w:r w:rsidRPr="00E13727">
        <w:rPr>
          <w:b/>
          <w:sz w:val="28"/>
          <w:szCs w:val="28"/>
        </w:rPr>
        <w:t>Проект</w:t>
      </w:r>
      <w:r w:rsidRPr="00E13727">
        <w:rPr>
          <w:sz w:val="28"/>
          <w:szCs w:val="28"/>
        </w:rPr>
        <w:t xml:space="preserve"> «</w:t>
      </w:r>
      <w:r w:rsidRPr="00E13727">
        <w:rPr>
          <w:b/>
          <w:sz w:val="28"/>
          <w:szCs w:val="28"/>
        </w:rPr>
        <w:t>Глубокая переработка пшеницы</w:t>
      </w:r>
      <w:r w:rsidRPr="00E13727">
        <w:rPr>
          <w:sz w:val="28"/>
          <w:szCs w:val="28"/>
        </w:rPr>
        <w:t xml:space="preserve">» - </w:t>
      </w:r>
      <w:r w:rsidRPr="00E13727">
        <w:rPr>
          <w:b/>
          <w:sz w:val="28"/>
          <w:szCs w:val="28"/>
        </w:rPr>
        <w:t xml:space="preserve">«Биотехнологический комплекс - </w:t>
      </w:r>
      <w:proofErr w:type="spellStart"/>
      <w:r w:rsidRPr="00E13727">
        <w:rPr>
          <w:b/>
          <w:sz w:val="28"/>
          <w:szCs w:val="28"/>
        </w:rPr>
        <w:t>Росва</w:t>
      </w:r>
      <w:proofErr w:type="spellEnd"/>
      <w:r w:rsidRPr="00E13727">
        <w:rPr>
          <w:b/>
          <w:sz w:val="28"/>
          <w:szCs w:val="28"/>
        </w:rPr>
        <w:t>»</w:t>
      </w:r>
      <w:r w:rsidRPr="00E13727">
        <w:rPr>
          <w:b/>
          <w:bCs/>
          <w:sz w:val="28"/>
          <w:szCs w:val="28"/>
        </w:rPr>
        <w:t xml:space="preserve"> (отв. В.Г. </w:t>
      </w:r>
      <w:proofErr w:type="spellStart"/>
      <w:r w:rsidRPr="00E13727">
        <w:rPr>
          <w:b/>
          <w:bCs/>
          <w:sz w:val="28"/>
          <w:szCs w:val="28"/>
        </w:rPr>
        <w:t>Громовик</w:t>
      </w:r>
      <w:proofErr w:type="spellEnd"/>
      <w:r w:rsidRPr="00E13727">
        <w:rPr>
          <w:b/>
          <w:bCs/>
          <w:sz w:val="28"/>
          <w:szCs w:val="28"/>
        </w:rPr>
        <w:t>)</w:t>
      </w:r>
    </w:p>
    <w:p w:rsidR="001E0D4B" w:rsidRPr="00E13727" w:rsidRDefault="001E0D4B" w:rsidP="00E1372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13727">
        <w:rPr>
          <w:sz w:val="28"/>
          <w:szCs w:val="28"/>
        </w:rPr>
        <w:t>ИПНИ активно участвует в реализации инвестиционного проекта по глубокой переработке зерна в Калужской области БИОТЕХНОЛОГИЧЕСКИЙ КОМПЛЕКС - РОСВА». В функции института входит технологический аудит, стратегическое планирование производства, поиск новых технологий.</w:t>
      </w:r>
      <w:r w:rsidR="00E13727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 xml:space="preserve">АНО «ИПНИ» участвует в Некоммерческом Партнерстве </w:t>
      </w:r>
      <w:r w:rsidR="00266963" w:rsidRPr="00266963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>«Технологическая платформа «БиоТех2030», учрежденном 02 октября 2012г. в соответствии с Комплексной Программой развития биотехнологий в Российской Федерации на период до 2020 г. Целью проекта является создание комплекса глубокой переработки пшеницы мощностью 250 тыс. тонн в год.</w:t>
      </w:r>
    </w:p>
    <w:p w:rsidR="001E0D4B" w:rsidRPr="00E13727" w:rsidRDefault="001E0D4B" w:rsidP="00E13727">
      <w:pPr>
        <w:spacing w:line="360" w:lineRule="auto"/>
        <w:ind w:right="150" w:firstLine="708"/>
        <w:jc w:val="both"/>
        <w:rPr>
          <w:sz w:val="28"/>
          <w:szCs w:val="28"/>
        </w:rPr>
      </w:pPr>
      <w:r w:rsidRPr="00E13727">
        <w:rPr>
          <w:sz w:val="28"/>
          <w:szCs w:val="28"/>
        </w:rPr>
        <w:t>ИПНИ активно сотрудничает с «Государственным научно-исследовательским Институтом генетики и селекции промышленных микроорганизмов» (</w:t>
      </w:r>
      <w:proofErr w:type="spellStart"/>
      <w:r w:rsidRPr="00E13727">
        <w:rPr>
          <w:sz w:val="28"/>
          <w:szCs w:val="28"/>
        </w:rPr>
        <w:t>ГосНИИгенетика</w:t>
      </w:r>
      <w:proofErr w:type="spellEnd"/>
      <w:r w:rsidRPr="00E13727">
        <w:rPr>
          <w:sz w:val="28"/>
          <w:szCs w:val="28"/>
        </w:rPr>
        <w:t xml:space="preserve">), генеральным проектировщиком проекта ЗАО «НПК Экология» и основными поставщиками технологических решений компанией </w:t>
      </w:r>
      <w:proofErr w:type="spellStart"/>
      <w:r w:rsidRPr="00E13727">
        <w:rPr>
          <w:sz w:val="28"/>
          <w:szCs w:val="28"/>
        </w:rPr>
        <w:t>Фогельбуш</w:t>
      </w:r>
      <w:proofErr w:type="spellEnd"/>
      <w:r w:rsidRPr="00E13727">
        <w:rPr>
          <w:sz w:val="28"/>
          <w:szCs w:val="28"/>
        </w:rPr>
        <w:t>.</w:t>
      </w:r>
    </w:p>
    <w:p w:rsidR="001E0D4B" w:rsidRPr="00E13727" w:rsidRDefault="001E0D4B" w:rsidP="00E13727">
      <w:pPr>
        <w:spacing w:line="360" w:lineRule="auto"/>
        <w:ind w:right="150" w:firstLine="708"/>
        <w:jc w:val="both"/>
        <w:rPr>
          <w:sz w:val="28"/>
          <w:szCs w:val="28"/>
        </w:rPr>
      </w:pPr>
      <w:r w:rsidRPr="00E13727">
        <w:rPr>
          <w:sz w:val="28"/>
          <w:szCs w:val="28"/>
        </w:rPr>
        <w:t>Основываясь на технологиях ведущих мировых компаний, маркетинговых исследований и расчета экономической эффективности продолжены исследования по развитию технологии переработки зерна в проекте:</w:t>
      </w:r>
      <w:r w:rsidR="00E13727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>Аскорбиновая кислота, Рибофлавин (</w:t>
      </w:r>
      <w:r w:rsidRPr="00E13727">
        <w:rPr>
          <w:sz w:val="28"/>
          <w:szCs w:val="28"/>
          <w:lang w:val="en-US"/>
        </w:rPr>
        <w:t>B</w:t>
      </w:r>
      <w:r w:rsidRPr="00E13727">
        <w:rPr>
          <w:sz w:val="28"/>
          <w:szCs w:val="28"/>
        </w:rPr>
        <w:t>2),Витамин (</w:t>
      </w:r>
      <w:r w:rsidRPr="00E13727">
        <w:rPr>
          <w:sz w:val="28"/>
          <w:szCs w:val="28"/>
          <w:lang w:val="en-US"/>
        </w:rPr>
        <w:t>B</w:t>
      </w:r>
      <w:r w:rsidRPr="00E13727">
        <w:rPr>
          <w:sz w:val="28"/>
          <w:szCs w:val="28"/>
        </w:rPr>
        <w:t>12).</w:t>
      </w:r>
    </w:p>
    <w:p w:rsidR="001E0D4B" w:rsidRPr="00E13727" w:rsidRDefault="001E0D4B" w:rsidP="00E1372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13727">
        <w:rPr>
          <w:sz w:val="28"/>
          <w:szCs w:val="28"/>
        </w:rPr>
        <w:t>ИПНИ провел глубокий анализ возможных перспектив развития проекта с точки зрения диверсификации бизнеса и развития биотехнологии.</w:t>
      </w:r>
    </w:p>
    <w:p w:rsidR="001E0D4B" w:rsidRPr="00E13727" w:rsidRDefault="001E0D4B" w:rsidP="00E13727">
      <w:pPr>
        <w:spacing w:line="360" w:lineRule="auto"/>
        <w:ind w:firstLine="668"/>
        <w:jc w:val="both"/>
        <w:rPr>
          <w:sz w:val="28"/>
          <w:szCs w:val="28"/>
        </w:rPr>
      </w:pPr>
      <w:r w:rsidRPr="00E13727">
        <w:rPr>
          <w:kern w:val="24"/>
          <w:sz w:val="28"/>
          <w:szCs w:val="28"/>
        </w:rPr>
        <w:t>Подготовлена докладная записка о реализации</w:t>
      </w:r>
      <w:r w:rsidRPr="00E13727">
        <w:rPr>
          <w:sz w:val="28"/>
          <w:szCs w:val="28"/>
        </w:rPr>
        <w:t xml:space="preserve"> проекта «Глубокая переработка пшеницы» - «Биотехнологический комплекс - </w:t>
      </w:r>
      <w:proofErr w:type="spellStart"/>
      <w:r w:rsidRPr="00E13727">
        <w:rPr>
          <w:sz w:val="28"/>
          <w:szCs w:val="28"/>
        </w:rPr>
        <w:t>Росва</w:t>
      </w:r>
      <w:proofErr w:type="spellEnd"/>
      <w:r w:rsidRPr="00E13727">
        <w:rPr>
          <w:b/>
          <w:sz w:val="28"/>
          <w:szCs w:val="28"/>
        </w:rPr>
        <w:t xml:space="preserve">» </w:t>
      </w:r>
      <w:r w:rsidRPr="00E13727">
        <w:rPr>
          <w:kern w:val="24"/>
          <w:sz w:val="28"/>
          <w:szCs w:val="28"/>
        </w:rPr>
        <w:t xml:space="preserve">к </w:t>
      </w:r>
      <w:r w:rsidRPr="00E13727">
        <w:rPr>
          <w:sz w:val="28"/>
          <w:szCs w:val="28"/>
        </w:rPr>
        <w:lastRenderedPageBreak/>
        <w:t>Научному совету по Программе фундаментальных исследований Президиума РАН «Экономика и социология науки и образования».</w:t>
      </w:r>
    </w:p>
    <w:p w:rsidR="001E0D4B" w:rsidRPr="00E13727" w:rsidRDefault="001E0D4B" w:rsidP="00E13727">
      <w:pPr>
        <w:spacing w:line="360" w:lineRule="auto"/>
        <w:ind w:firstLine="668"/>
        <w:jc w:val="both"/>
        <w:rPr>
          <w:sz w:val="28"/>
          <w:szCs w:val="28"/>
        </w:rPr>
      </w:pPr>
    </w:p>
    <w:p w:rsidR="001E0D4B" w:rsidRPr="00E13727" w:rsidRDefault="001E0D4B" w:rsidP="00E1372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13727">
        <w:rPr>
          <w:b/>
          <w:bCs/>
          <w:sz w:val="28"/>
          <w:szCs w:val="28"/>
        </w:rPr>
        <w:t>Ш.2. Проект переработки парниковых газов «Синтез»</w:t>
      </w:r>
    </w:p>
    <w:p w:rsidR="001E0D4B" w:rsidRPr="00266963" w:rsidRDefault="001E0D4B" w:rsidP="00E13727">
      <w:pPr>
        <w:spacing w:before="100" w:beforeAutospacing="1" w:after="100" w:afterAutospacing="1" w:line="360" w:lineRule="auto"/>
        <w:jc w:val="both"/>
      </w:pPr>
      <w:r w:rsidRPr="00266963">
        <w:rPr>
          <w:b/>
          <w:bCs/>
        </w:rPr>
        <w:t xml:space="preserve">«СИНТЕЗ» и ПОЛУЧЕНИЕ УГЛЕВОДОРОДОВ </w:t>
      </w:r>
      <w:proofErr w:type="gramStart"/>
      <w:r w:rsidRPr="00266963">
        <w:rPr>
          <w:b/>
          <w:bCs/>
        </w:rPr>
        <w:t>ИЗ</w:t>
      </w:r>
      <w:proofErr w:type="gramEnd"/>
      <w:r w:rsidRPr="00266963">
        <w:rPr>
          <w:b/>
          <w:bCs/>
        </w:rPr>
        <w:t xml:space="preserve"> МОДЕЛЬНОГО</w:t>
      </w:r>
    </w:p>
    <w:p w:rsidR="001E0D4B" w:rsidRPr="00266963" w:rsidRDefault="001E0D4B" w:rsidP="00E13727">
      <w:pPr>
        <w:spacing w:before="100" w:beforeAutospacing="1" w:after="100" w:afterAutospacing="1" w:line="360" w:lineRule="auto"/>
        <w:jc w:val="both"/>
      </w:pPr>
      <w:r w:rsidRPr="00266963">
        <w:rPr>
          <w:b/>
          <w:bCs/>
        </w:rPr>
        <w:t>ГАЗА ПОДЗЕМНОЙ ГАЗИФИКАЦИИ УГЛЕЙ (ПГУ).</w:t>
      </w:r>
    </w:p>
    <w:p w:rsidR="001E0D4B" w:rsidRPr="00E13727" w:rsidRDefault="00DB5B21" w:rsidP="00E13727">
      <w:pPr>
        <w:spacing w:line="360" w:lineRule="auto"/>
        <w:ind w:firstLine="708"/>
        <w:jc w:val="both"/>
        <w:rPr>
          <w:sz w:val="28"/>
          <w:szCs w:val="28"/>
        </w:rPr>
      </w:pPr>
      <w:r w:rsidRPr="00E13727">
        <w:rPr>
          <w:sz w:val="28"/>
          <w:szCs w:val="28"/>
        </w:rPr>
        <w:t xml:space="preserve">Исследование </w:t>
      </w:r>
      <w:r w:rsidR="001E0D4B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 xml:space="preserve">позволила установить осцилляцию скорости окисления пропана </w:t>
      </w:r>
      <w:proofErr w:type="gramStart"/>
      <w:r w:rsidRPr="00E13727">
        <w:rPr>
          <w:sz w:val="28"/>
          <w:szCs w:val="28"/>
        </w:rPr>
        <w:t>с периодическим изменением температуры катализатора при</w:t>
      </w:r>
      <w:r w:rsidR="001E0D4B" w:rsidRPr="00E13727">
        <w:rPr>
          <w:sz w:val="28"/>
          <w:szCs w:val="28"/>
        </w:rPr>
        <w:t xml:space="preserve"> окислени</w:t>
      </w:r>
      <w:r w:rsidRPr="00E13727">
        <w:rPr>
          <w:sz w:val="28"/>
          <w:szCs w:val="28"/>
        </w:rPr>
        <w:t>и</w:t>
      </w:r>
      <w:r w:rsidR="001E0D4B" w:rsidRPr="00E13727">
        <w:rPr>
          <w:sz w:val="28"/>
          <w:szCs w:val="28"/>
        </w:rPr>
        <w:t xml:space="preserve"> метана в синтез-газ на никелевой ленте с применением</w:t>
      </w:r>
      <w:proofErr w:type="gramEnd"/>
      <w:r w:rsidR="001E0D4B" w:rsidRPr="00E13727">
        <w:rPr>
          <w:sz w:val="28"/>
          <w:szCs w:val="28"/>
        </w:rPr>
        <w:t xml:space="preserve"> </w:t>
      </w:r>
      <w:proofErr w:type="spellStart"/>
      <w:r w:rsidR="001E0D4B" w:rsidRPr="00E13727">
        <w:rPr>
          <w:sz w:val="28"/>
          <w:szCs w:val="28"/>
        </w:rPr>
        <w:t>термографии</w:t>
      </w:r>
      <w:proofErr w:type="spellEnd"/>
      <w:r w:rsidR="001E0D4B" w:rsidRPr="00E13727">
        <w:rPr>
          <w:sz w:val="28"/>
          <w:szCs w:val="28"/>
        </w:rPr>
        <w:t xml:space="preserve"> и масс-спектрометрии </w:t>
      </w:r>
      <w:proofErr w:type="spellStart"/>
      <w:r w:rsidR="001E0D4B" w:rsidRPr="00E13727">
        <w:rPr>
          <w:sz w:val="28"/>
          <w:szCs w:val="28"/>
        </w:rPr>
        <w:t>insitu</w:t>
      </w:r>
      <w:proofErr w:type="spellEnd"/>
      <w:r w:rsidR="001E0D4B" w:rsidRPr="00E13727">
        <w:rPr>
          <w:sz w:val="28"/>
          <w:szCs w:val="28"/>
        </w:rPr>
        <w:t xml:space="preserve">. Дополнительные осложнения при регистрации теплового режима возникают при использовании в качестве катализаторов металлов, нанесенных на носители с низкой теплопроводностью. </w:t>
      </w:r>
    </w:p>
    <w:p w:rsidR="001E0D4B" w:rsidRPr="00E13727" w:rsidRDefault="001E0D4B" w:rsidP="00E13727">
      <w:pPr>
        <w:spacing w:line="360" w:lineRule="auto"/>
        <w:ind w:firstLine="708"/>
        <w:jc w:val="both"/>
        <w:rPr>
          <w:sz w:val="28"/>
          <w:szCs w:val="28"/>
        </w:rPr>
      </w:pPr>
      <w:r w:rsidRPr="00E13727">
        <w:rPr>
          <w:sz w:val="28"/>
          <w:szCs w:val="28"/>
        </w:rPr>
        <w:t>Выделение тепла при окислении углеводородов может привести к значительному перегреву активных компонентов катализатора (на 100</w:t>
      </w:r>
      <w:proofErr w:type="gramStart"/>
      <w:r w:rsidRPr="00E13727">
        <w:rPr>
          <w:sz w:val="28"/>
          <w:szCs w:val="28"/>
        </w:rPr>
        <w:t xml:space="preserve"> °С</w:t>
      </w:r>
      <w:proofErr w:type="gramEnd"/>
      <w:r w:rsidRPr="00E13727">
        <w:rPr>
          <w:sz w:val="28"/>
          <w:szCs w:val="28"/>
        </w:rPr>
        <w:t xml:space="preserve"> и больше). Измерение температуры с помощью термопары, помещенной в слой катализатора, не всегда дает правильные результаты.</w:t>
      </w:r>
    </w:p>
    <w:p w:rsidR="001E0D4B" w:rsidRPr="00E13727" w:rsidRDefault="001E0D4B" w:rsidP="00E13727">
      <w:pPr>
        <w:spacing w:line="360" w:lineRule="auto"/>
        <w:ind w:firstLine="708"/>
        <w:jc w:val="both"/>
        <w:rPr>
          <w:sz w:val="28"/>
          <w:szCs w:val="28"/>
        </w:rPr>
      </w:pPr>
      <w:r w:rsidRPr="00E13727">
        <w:rPr>
          <w:sz w:val="28"/>
          <w:szCs w:val="28"/>
        </w:rPr>
        <w:t xml:space="preserve">В действительности, температура катализатора, определенная с помощью инфракрасного термометра, была исключительно высокой (1200—1300 °С). Эти обстоятельства следует учитывать и при рассмотрении результатов других работ, в которых говорится о прямом окислении метана (ПОМ) при относительно низких температурах. Самыми активными катализаторами всех процессов конверсии метана являются металлы VIII группы (за исключением железа, оксиды которого трудно восстанавливаются). Эти металлы исключительно активны в разложении метана до углерода и водорода. По многочисленным данным именно разрыв связи С—Н является ключевой стадией всех трех процессов получения </w:t>
      </w:r>
      <w:proofErr w:type="gramStart"/>
      <w:r w:rsidRPr="00E13727">
        <w:rPr>
          <w:sz w:val="28"/>
          <w:szCs w:val="28"/>
        </w:rPr>
        <w:t>синтез-газа</w:t>
      </w:r>
      <w:proofErr w:type="gramEnd"/>
      <w:r w:rsidRPr="00E13727">
        <w:rPr>
          <w:sz w:val="28"/>
          <w:szCs w:val="28"/>
        </w:rPr>
        <w:t xml:space="preserve">. </w:t>
      </w:r>
    </w:p>
    <w:p w:rsidR="001E0D4B" w:rsidRPr="00E13727" w:rsidRDefault="001E0D4B" w:rsidP="00E13727">
      <w:pPr>
        <w:spacing w:line="360" w:lineRule="auto"/>
        <w:ind w:firstLine="708"/>
        <w:jc w:val="both"/>
        <w:rPr>
          <w:sz w:val="28"/>
          <w:szCs w:val="28"/>
        </w:rPr>
      </w:pPr>
      <w:r w:rsidRPr="00E13727">
        <w:rPr>
          <w:sz w:val="28"/>
          <w:szCs w:val="28"/>
        </w:rPr>
        <w:lastRenderedPageBreak/>
        <w:t>Многообразие факторов и возможность изменения состояния катализатора под действием реакционной среды препятствует проведению четкой границы между механизмами ПОМ. При последовательном механизме возникает вопрос о взаимодействии молекул СН</w:t>
      </w:r>
      <w:proofErr w:type="gramStart"/>
      <w:r w:rsidRPr="00E13727">
        <w:rPr>
          <w:sz w:val="28"/>
          <w:szCs w:val="28"/>
        </w:rPr>
        <w:t>4</w:t>
      </w:r>
      <w:proofErr w:type="gramEnd"/>
      <w:r w:rsidRPr="00E13727">
        <w:rPr>
          <w:sz w:val="28"/>
          <w:szCs w:val="28"/>
        </w:rPr>
        <w:t xml:space="preserve"> с восстановленными металлическими центрами. </w:t>
      </w:r>
    </w:p>
    <w:p w:rsidR="001E0D4B" w:rsidRPr="00E13727" w:rsidRDefault="001E0D4B" w:rsidP="00E13727">
      <w:pPr>
        <w:spacing w:line="360" w:lineRule="auto"/>
        <w:ind w:firstLine="708"/>
        <w:jc w:val="both"/>
        <w:rPr>
          <w:sz w:val="28"/>
          <w:szCs w:val="28"/>
        </w:rPr>
      </w:pPr>
      <w:r w:rsidRPr="00E13727">
        <w:rPr>
          <w:sz w:val="28"/>
          <w:szCs w:val="28"/>
        </w:rPr>
        <w:t xml:space="preserve">Различные марганцевые системы остаются самыми эффективными катализаторами окислительной конденсации метана (ОКМ), модификация </w:t>
      </w:r>
      <w:proofErr w:type="spellStart"/>
      <w:r w:rsidRPr="00E13727">
        <w:rPr>
          <w:sz w:val="28"/>
          <w:szCs w:val="28"/>
        </w:rPr>
        <w:t>Mn</w:t>
      </w:r>
      <w:proofErr w:type="spellEnd"/>
      <w:r w:rsidRPr="00E13727">
        <w:rPr>
          <w:sz w:val="28"/>
          <w:szCs w:val="28"/>
        </w:rPr>
        <w:t xml:space="preserve">/SiO2 натриевыми солями с различными анионами (WO4 2–, MoO4 2–, SO4 2–, PO4 3–, P2O7 4–, CO3 2– и SiO3 2–) повышает восстанавливаемость активного компонента и выход С2-продуктов. Это объясняется кристаллизацией аморфного SiO2 в </w:t>
      </w:r>
      <w:proofErr w:type="gramStart"/>
      <w:r w:rsidRPr="00E13727">
        <w:rPr>
          <w:sz w:val="28"/>
          <w:szCs w:val="28"/>
        </w:rPr>
        <w:t>α-</w:t>
      </w:r>
      <w:proofErr w:type="spellStart"/>
      <w:proofErr w:type="gramEnd"/>
      <w:r w:rsidRPr="00E13727">
        <w:rPr>
          <w:sz w:val="28"/>
          <w:szCs w:val="28"/>
        </w:rPr>
        <w:t>кристобалит</w:t>
      </w:r>
      <w:proofErr w:type="spellEnd"/>
      <w:r w:rsidRPr="00E13727">
        <w:rPr>
          <w:sz w:val="28"/>
          <w:szCs w:val="28"/>
        </w:rPr>
        <w:t xml:space="preserve"> и образованием Mn2О3. Для приготовления 5%Na2WO4-2%Mn/SiO2 был применен золь-гель метод, что способствовало достижению 30% конверсии.</w:t>
      </w:r>
    </w:p>
    <w:p w:rsidR="001E0D4B" w:rsidRPr="00E13727" w:rsidRDefault="001E0D4B" w:rsidP="00E13727">
      <w:pPr>
        <w:spacing w:line="360" w:lineRule="auto"/>
        <w:ind w:firstLine="708"/>
        <w:jc w:val="both"/>
        <w:rPr>
          <w:sz w:val="28"/>
          <w:szCs w:val="28"/>
        </w:rPr>
      </w:pPr>
      <w:r w:rsidRPr="00E13727">
        <w:rPr>
          <w:sz w:val="28"/>
          <w:szCs w:val="28"/>
        </w:rPr>
        <w:t>В последнее время значительные усилия направлены на создание кислород</w:t>
      </w:r>
      <w:r w:rsidR="00E13727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>проводящих мембранных реакторов для ОКМ. Были испытаны мембраны на</w:t>
      </w:r>
      <w:r w:rsidR="00E13727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 xml:space="preserve">основе оксидов </w:t>
      </w:r>
      <w:proofErr w:type="spellStart"/>
      <w:r w:rsidRPr="00E13727">
        <w:rPr>
          <w:sz w:val="28"/>
          <w:szCs w:val="28"/>
        </w:rPr>
        <w:t>Ba</w:t>
      </w:r>
      <w:proofErr w:type="spellEnd"/>
      <w:r w:rsidRPr="00E13727">
        <w:rPr>
          <w:sz w:val="28"/>
          <w:szCs w:val="28"/>
        </w:rPr>
        <w:t xml:space="preserve">, </w:t>
      </w:r>
      <w:proofErr w:type="spellStart"/>
      <w:r w:rsidRPr="00E13727">
        <w:rPr>
          <w:sz w:val="28"/>
          <w:szCs w:val="28"/>
        </w:rPr>
        <w:t>Sr</w:t>
      </w:r>
      <w:proofErr w:type="spellEnd"/>
      <w:r w:rsidRPr="00E13727">
        <w:rPr>
          <w:sz w:val="28"/>
          <w:szCs w:val="28"/>
        </w:rPr>
        <w:t xml:space="preserve">, </w:t>
      </w:r>
      <w:proofErr w:type="spellStart"/>
      <w:r w:rsidRPr="00E13727">
        <w:rPr>
          <w:sz w:val="28"/>
          <w:szCs w:val="28"/>
        </w:rPr>
        <w:t>Co</w:t>
      </w:r>
      <w:proofErr w:type="spellEnd"/>
      <w:r w:rsidRPr="00E13727">
        <w:rPr>
          <w:sz w:val="28"/>
          <w:szCs w:val="28"/>
        </w:rPr>
        <w:t xml:space="preserve"> и </w:t>
      </w:r>
      <w:proofErr w:type="spellStart"/>
      <w:r w:rsidRPr="00E13727">
        <w:rPr>
          <w:sz w:val="28"/>
          <w:szCs w:val="28"/>
        </w:rPr>
        <w:t>Fe</w:t>
      </w:r>
      <w:proofErr w:type="spellEnd"/>
      <w:r w:rsidRPr="00E13727">
        <w:rPr>
          <w:sz w:val="28"/>
          <w:szCs w:val="28"/>
        </w:rPr>
        <w:t xml:space="preserve"> [100], </w:t>
      </w:r>
      <w:proofErr w:type="spellStart"/>
      <w:r w:rsidRPr="00E13727">
        <w:rPr>
          <w:sz w:val="28"/>
          <w:szCs w:val="28"/>
        </w:rPr>
        <w:t>La</w:t>
      </w:r>
      <w:proofErr w:type="spellEnd"/>
      <w:r w:rsidRPr="00E13727">
        <w:rPr>
          <w:sz w:val="28"/>
          <w:szCs w:val="28"/>
        </w:rPr>
        <w:t xml:space="preserve">, </w:t>
      </w:r>
      <w:proofErr w:type="spellStart"/>
      <w:r w:rsidRPr="00E13727">
        <w:rPr>
          <w:sz w:val="28"/>
          <w:szCs w:val="28"/>
        </w:rPr>
        <w:t>Sr</w:t>
      </w:r>
      <w:proofErr w:type="spellEnd"/>
      <w:r w:rsidRPr="00E13727">
        <w:rPr>
          <w:sz w:val="28"/>
          <w:szCs w:val="28"/>
        </w:rPr>
        <w:t xml:space="preserve">, </w:t>
      </w:r>
      <w:proofErr w:type="spellStart"/>
      <w:r w:rsidRPr="00E13727">
        <w:rPr>
          <w:sz w:val="28"/>
          <w:szCs w:val="28"/>
        </w:rPr>
        <w:t>Co</w:t>
      </w:r>
      <w:proofErr w:type="spellEnd"/>
      <w:r w:rsidRPr="00E13727">
        <w:rPr>
          <w:sz w:val="28"/>
          <w:szCs w:val="28"/>
        </w:rPr>
        <w:t xml:space="preserve"> и </w:t>
      </w:r>
      <w:proofErr w:type="spellStart"/>
      <w:r w:rsidRPr="00E13727">
        <w:rPr>
          <w:sz w:val="28"/>
          <w:szCs w:val="28"/>
        </w:rPr>
        <w:t>Fe</w:t>
      </w:r>
      <w:proofErr w:type="spellEnd"/>
      <w:r w:rsidRPr="00E13727">
        <w:rPr>
          <w:sz w:val="28"/>
          <w:szCs w:val="28"/>
        </w:rPr>
        <w:t xml:space="preserve">, </w:t>
      </w:r>
      <w:proofErr w:type="spellStart"/>
      <w:r w:rsidRPr="00E13727">
        <w:rPr>
          <w:sz w:val="28"/>
          <w:szCs w:val="28"/>
        </w:rPr>
        <w:t>Ba</w:t>
      </w:r>
      <w:proofErr w:type="spellEnd"/>
      <w:r w:rsidRPr="00E13727">
        <w:rPr>
          <w:sz w:val="28"/>
          <w:szCs w:val="28"/>
        </w:rPr>
        <w:t xml:space="preserve">, </w:t>
      </w:r>
      <w:proofErr w:type="spellStart"/>
      <w:r w:rsidRPr="00E13727">
        <w:rPr>
          <w:sz w:val="28"/>
          <w:szCs w:val="28"/>
        </w:rPr>
        <w:t>Sr</w:t>
      </w:r>
      <w:proofErr w:type="spellEnd"/>
      <w:r w:rsidRPr="00E13727">
        <w:rPr>
          <w:sz w:val="28"/>
          <w:szCs w:val="28"/>
        </w:rPr>
        <w:t xml:space="preserve">, </w:t>
      </w:r>
      <w:proofErr w:type="spellStart"/>
      <w:r w:rsidRPr="00E13727">
        <w:rPr>
          <w:sz w:val="28"/>
          <w:szCs w:val="28"/>
        </w:rPr>
        <w:t>Co</w:t>
      </w:r>
      <w:proofErr w:type="spellEnd"/>
      <w:r w:rsidRPr="00E13727">
        <w:rPr>
          <w:sz w:val="28"/>
          <w:szCs w:val="28"/>
        </w:rPr>
        <w:t xml:space="preserve"> и </w:t>
      </w:r>
      <w:proofErr w:type="spellStart"/>
      <w:r w:rsidRPr="00E13727">
        <w:rPr>
          <w:sz w:val="28"/>
          <w:szCs w:val="28"/>
        </w:rPr>
        <w:t>Fe</w:t>
      </w:r>
      <w:proofErr w:type="spellEnd"/>
      <w:r w:rsidRPr="00E13727">
        <w:rPr>
          <w:sz w:val="28"/>
          <w:szCs w:val="28"/>
        </w:rPr>
        <w:t>. ОКМ протекала на стенках</w:t>
      </w:r>
      <w:r w:rsidR="00E13727" w:rsidRPr="00C86DFB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>мембранных трубок, не заполненных катализатором.</w:t>
      </w:r>
    </w:p>
    <w:p w:rsidR="001E0D4B" w:rsidRPr="00E13727" w:rsidRDefault="001E0D4B" w:rsidP="00E13727">
      <w:pPr>
        <w:spacing w:line="360" w:lineRule="auto"/>
        <w:ind w:firstLine="708"/>
        <w:jc w:val="both"/>
        <w:rPr>
          <w:sz w:val="28"/>
          <w:szCs w:val="28"/>
        </w:rPr>
      </w:pPr>
      <w:r w:rsidRPr="00E13727">
        <w:rPr>
          <w:sz w:val="28"/>
          <w:szCs w:val="28"/>
        </w:rPr>
        <w:t>Использование мембран позволяет решить вопросы</w:t>
      </w:r>
      <w:r w:rsidR="00E13727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>контролируемого ввода кислорода в зону ОКМ, что</w:t>
      </w:r>
      <w:r w:rsidR="00E13727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>повышает безопасность процесса. Вместе с тем такой</w:t>
      </w:r>
      <w:r w:rsidR="00E13727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>способ конверсии метана в С2-углеволороды не увеличивает предельный выход этана и этилена (25—30%).</w:t>
      </w:r>
    </w:p>
    <w:p w:rsidR="001E0D4B" w:rsidRPr="00E13727" w:rsidRDefault="001E0D4B" w:rsidP="00E13727">
      <w:pPr>
        <w:spacing w:line="360" w:lineRule="auto"/>
        <w:jc w:val="both"/>
        <w:rPr>
          <w:sz w:val="28"/>
          <w:szCs w:val="28"/>
        </w:rPr>
      </w:pPr>
      <w:r w:rsidRPr="00E13727">
        <w:rPr>
          <w:sz w:val="28"/>
          <w:szCs w:val="28"/>
        </w:rPr>
        <w:t>Максимальная степень превращения</w:t>
      </w:r>
      <w:r w:rsidR="00E13727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 xml:space="preserve">метана в С2-углеводороды составляет 21% при проведении ОКМ в мембранном реакторе с катализатором </w:t>
      </w:r>
      <w:proofErr w:type="spellStart"/>
      <w:r w:rsidRPr="00E13727">
        <w:rPr>
          <w:sz w:val="28"/>
          <w:szCs w:val="28"/>
        </w:rPr>
        <w:t>SrTi</w:t>
      </w:r>
      <w:proofErr w:type="spellEnd"/>
      <w:r w:rsidRPr="00E13727">
        <w:rPr>
          <w:sz w:val="28"/>
          <w:szCs w:val="28"/>
        </w:rPr>
        <w:t>-</w:t>
      </w:r>
      <w:proofErr w:type="spellStart"/>
      <w:r w:rsidRPr="00E13727">
        <w:rPr>
          <w:sz w:val="28"/>
          <w:szCs w:val="28"/>
        </w:rPr>
        <w:t>Li</w:t>
      </w:r>
      <w:proofErr w:type="spellEnd"/>
      <w:r w:rsidRPr="00E13727">
        <w:rPr>
          <w:sz w:val="28"/>
          <w:szCs w:val="28"/>
        </w:rPr>
        <w:t>-O.</w:t>
      </w:r>
    </w:p>
    <w:p w:rsidR="001E0D4B" w:rsidRPr="00E13727" w:rsidRDefault="001E0D4B" w:rsidP="00E13727">
      <w:pPr>
        <w:spacing w:line="360" w:lineRule="auto"/>
        <w:ind w:firstLine="708"/>
        <w:jc w:val="both"/>
        <w:rPr>
          <w:sz w:val="28"/>
          <w:szCs w:val="28"/>
        </w:rPr>
      </w:pPr>
      <w:r w:rsidRPr="00E13727">
        <w:rPr>
          <w:sz w:val="28"/>
          <w:szCs w:val="28"/>
        </w:rPr>
        <w:t>В связи с обсуждением вопроса о выделении</w:t>
      </w:r>
      <w:r w:rsidR="00DB5B21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>кислорода следует отметить работу, в которой</w:t>
      </w:r>
      <w:r w:rsidR="00E13727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>изучена ОКМ в периодическом режиме (попеременная</w:t>
      </w:r>
      <w:r w:rsidR="00E13727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>подача метана и воздуха) на перовскитах SrMnO3 иSrCoO3.</w:t>
      </w:r>
    </w:p>
    <w:p w:rsidR="001E0D4B" w:rsidRDefault="001E0D4B" w:rsidP="00230180">
      <w:pPr>
        <w:spacing w:line="360" w:lineRule="auto"/>
        <w:ind w:firstLine="708"/>
        <w:jc w:val="both"/>
        <w:rPr>
          <w:sz w:val="28"/>
          <w:szCs w:val="28"/>
        </w:rPr>
      </w:pPr>
      <w:r w:rsidRPr="00E13727">
        <w:rPr>
          <w:sz w:val="28"/>
          <w:szCs w:val="28"/>
        </w:rPr>
        <w:t>К настоящему времени накоплен огромный объем</w:t>
      </w:r>
      <w:r w:rsidR="00E13727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 xml:space="preserve">данных по катализаторам ОКМ и механизму </w:t>
      </w:r>
      <w:proofErr w:type="gramStart"/>
      <w:r w:rsidRPr="00E13727">
        <w:rPr>
          <w:sz w:val="28"/>
          <w:szCs w:val="28"/>
        </w:rPr>
        <w:t>окислительной</w:t>
      </w:r>
      <w:proofErr w:type="gramEnd"/>
      <w:r w:rsidR="0093042F" w:rsidRPr="0093042F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 xml:space="preserve"> </w:t>
      </w:r>
      <w:proofErr w:type="spellStart"/>
      <w:r w:rsidRPr="00E13727">
        <w:rPr>
          <w:sz w:val="28"/>
          <w:szCs w:val="28"/>
        </w:rPr>
        <w:t>димеризации</w:t>
      </w:r>
      <w:proofErr w:type="spellEnd"/>
      <w:r w:rsidRPr="00E13727">
        <w:rPr>
          <w:sz w:val="28"/>
          <w:szCs w:val="28"/>
        </w:rPr>
        <w:t xml:space="preserve"> метана до С2-</w:t>
      </w:r>
      <w:r w:rsidRPr="00E13727">
        <w:rPr>
          <w:sz w:val="28"/>
          <w:szCs w:val="28"/>
        </w:rPr>
        <w:lastRenderedPageBreak/>
        <w:t>углеводородов. Однако еще не решен положительно вопрос о целесообразности практического применения ОКМ. Это связан с относительно невысокой конверсией метана в этан и</w:t>
      </w:r>
      <w:r w:rsidR="00E13727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>этилен (около 25%), которая определяется выравниванием скоростей окисления СН</w:t>
      </w:r>
      <w:proofErr w:type="gramStart"/>
      <w:r w:rsidRPr="00E13727">
        <w:rPr>
          <w:sz w:val="28"/>
          <w:szCs w:val="28"/>
        </w:rPr>
        <w:t>4</w:t>
      </w:r>
      <w:proofErr w:type="gramEnd"/>
      <w:r w:rsidRPr="00E13727">
        <w:rPr>
          <w:sz w:val="28"/>
          <w:szCs w:val="28"/>
        </w:rPr>
        <w:t xml:space="preserve"> и С2 углеводородов в</w:t>
      </w:r>
      <w:r w:rsidR="00E13727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>присутствии окислителей различного типа (О2, N2О,</w:t>
      </w:r>
      <w:r w:rsidR="00E13727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>СО2, кислород катализатора). По оценке авторов, выход</w:t>
      </w:r>
      <w:r w:rsidR="00E13727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 xml:space="preserve">продуктов ОКМ может быть повышен до 40% в </w:t>
      </w:r>
      <w:proofErr w:type="spellStart"/>
      <w:r w:rsidRPr="00E13727">
        <w:rPr>
          <w:sz w:val="28"/>
          <w:szCs w:val="28"/>
        </w:rPr>
        <w:t>двухстадийном</w:t>
      </w:r>
      <w:proofErr w:type="spellEnd"/>
      <w:r w:rsidRPr="00E13727">
        <w:rPr>
          <w:sz w:val="28"/>
          <w:szCs w:val="28"/>
        </w:rPr>
        <w:t xml:space="preserve"> процессе, когда предварительно получают</w:t>
      </w:r>
      <w:r w:rsidR="00E13727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>достаточно стабильные производные метана, например</w:t>
      </w:r>
      <w:proofErr w:type="gramStart"/>
      <w:r w:rsidRPr="00E13727">
        <w:rPr>
          <w:sz w:val="28"/>
          <w:szCs w:val="28"/>
        </w:rPr>
        <w:t>,С</w:t>
      </w:r>
      <w:proofErr w:type="gramEnd"/>
      <w:r w:rsidRPr="00E13727">
        <w:rPr>
          <w:sz w:val="28"/>
          <w:szCs w:val="28"/>
        </w:rPr>
        <w:t>Н4–</w:t>
      </w:r>
      <w:proofErr w:type="spellStart"/>
      <w:r w:rsidRPr="00E13727">
        <w:rPr>
          <w:sz w:val="28"/>
          <w:szCs w:val="28"/>
        </w:rPr>
        <w:t>хClх</w:t>
      </w:r>
      <w:proofErr w:type="spellEnd"/>
      <w:r w:rsidRPr="00E13727">
        <w:rPr>
          <w:sz w:val="28"/>
          <w:szCs w:val="28"/>
        </w:rPr>
        <w:t xml:space="preserve"> и затем смесь СН4 и СН4–</w:t>
      </w:r>
      <w:proofErr w:type="spellStart"/>
      <w:r w:rsidRPr="00E13727">
        <w:rPr>
          <w:sz w:val="28"/>
          <w:szCs w:val="28"/>
        </w:rPr>
        <w:t>хClх</w:t>
      </w:r>
      <w:proofErr w:type="spellEnd"/>
      <w:r w:rsidRPr="00E13727">
        <w:rPr>
          <w:sz w:val="28"/>
          <w:szCs w:val="28"/>
        </w:rPr>
        <w:t xml:space="preserve"> превращают в С2 и</w:t>
      </w:r>
      <w:r w:rsidR="00E13727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 xml:space="preserve">другие углеводороды в отсутствие окислителей. Утилизация </w:t>
      </w:r>
      <w:proofErr w:type="gramStart"/>
      <w:r w:rsidRPr="00E13727">
        <w:rPr>
          <w:sz w:val="28"/>
          <w:szCs w:val="28"/>
        </w:rPr>
        <w:t>образующегося</w:t>
      </w:r>
      <w:proofErr w:type="gramEnd"/>
      <w:r w:rsidRPr="00E13727">
        <w:rPr>
          <w:sz w:val="28"/>
          <w:szCs w:val="28"/>
        </w:rPr>
        <w:t xml:space="preserve"> </w:t>
      </w:r>
      <w:proofErr w:type="spellStart"/>
      <w:r w:rsidRPr="00E13727">
        <w:rPr>
          <w:sz w:val="28"/>
          <w:szCs w:val="28"/>
        </w:rPr>
        <w:t>HCl</w:t>
      </w:r>
      <w:proofErr w:type="spellEnd"/>
      <w:r w:rsidRPr="00E13727">
        <w:rPr>
          <w:sz w:val="28"/>
          <w:szCs w:val="28"/>
        </w:rPr>
        <w:t xml:space="preserve"> позволит замкнуть обе стадии</w:t>
      </w:r>
      <w:r w:rsidR="00E13727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>в каталитический цикл. Повышение на 10—15% выхода</w:t>
      </w:r>
      <w:r w:rsidR="00E13727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>продуктов окислительной конденсации метана сделает</w:t>
      </w:r>
      <w:r w:rsidR="00E13727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>этот способ более конкурентоспособным по отношению</w:t>
      </w:r>
      <w:r w:rsidR="00E13727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>к существующим промышленным процессам получения</w:t>
      </w:r>
      <w:r w:rsidR="00E13727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>этилена из нефтяного сырья.</w:t>
      </w:r>
    </w:p>
    <w:p w:rsidR="00230180" w:rsidRPr="00E13727" w:rsidRDefault="00230180" w:rsidP="00230180">
      <w:pPr>
        <w:spacing w:line="360" w:lineRule="auto"/>
        <w:ind w:firstLine="708"/>
        <w:jc w:val="both"/>
        <w:rPr>
          <w:sz w:val="28"/>
          <w:szCs w:val="28"/>
        </w:rPr>
      </w:pPr>
    </w:p>
    <w:p w:rsidR="001E0D4B" w:rsidRPr="00C86DFB" w:rsidRDefault="001E0D4B" w:rsidP="00E13727">
      <w:pPr>
        <w:pStyle w:val="a8"/>
        <w:spacing w:line="360" w:lineRule="auto"/>
        <w:ind w:left="0"/>
        <w:jc w:val="both"/>
        <w:rPr>
          <w:b/>
        </w:rPr>
      </w:pPr>
      <w:proofErr w:type="gramStart"/>
      <w:r w:rsidRPr="00E13727">
        <w:rPr>
          <w:b/>
          <w:sz w:val="28"/>
          <w:szCs w:val="28"/>
          <w:lang w:val="en-US"/>
        </w:rPr>
        <w:t>III</w:t>
      </w:r>
      <w:r w:rsidRPr="00E13727">
        <w:rPr>
          <w:b/>
          <w:sz w:val="28"/>
          <w:szCs w:val="28"/>
        </w:rPr>
        <w:t xml:space="preserve">.3. </w:t>
      </w:r>
      <w:r w:rsidRPr="00C86DFB">
        <w:rPr>
          <w:b/>
        </w:rPr>
        <w:t>СОЗДАНИЕ АВТОНОМНОЙ И ЭФФЕКТИВНОЙ СИСТЕМЫ КРИООБЕСПЕЧЕНИЯ С РЕСУРСОМ НЕПРЕРЫВНОЙ РАБОТЫ НЕ МЕНЕЕ 30 000 ЧАСОВ ДЛЯ ИСПОЛЬЗОВАНИЯ В СИЛЬНОТОЧНЫХ УСТРОЙСТВАХ С ИСПОЛЬЗОВАНИЕМ ВЫСОКОТЕМПЕРАТУРНОЙ СВЕРХПРОВОДИМОСТИ ЯВЛЯЕТСЯ КЛЮЧЕВОЙ ЗАДАЧЕЙ ДЛЯ ШИРОКОГО ВНЕДРЕНИЯ ПЕРСПЕКТИВНЫХ ТЕХНОЛОГИЙ В ПРОМЫШЛЕННОСТЬ.</w:t>
      </w:r>
      <w:proofErr w:type="gramEnd"/>
    </w:p>
    <w:p w:rsidR="001E0D4B" w:rsidRPr="00266963" w:rsidRDefault="001E0D4B" w:rsidP="00266963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266963">
        <w:rPr>
          <w:sz w:val="28"/>
          <w:szCs w:val="28"/>
        </w:rPr>
        <w:t xml:space="preserve">Представлены результаты работы по созданию системы </w:t>
      </w:r>
      <w:proofErr w:type="spellStart"/>
      <w:r w:rsidRPr="00266963">
        <w:rPr>
          <w:sz w:val="28"/>
          <w:szCs w:val="28"/>
        </w:rPr>
        <w:t>криообеспечения</w:t>
      </w:r>
      <w:proofErr w:type="spellEnd"/>
      <w:r w:rsidRPr="00266963">
        <w:rPr>
          <w:sz w:val="28"/>
          <w:szCs w:val="28"/>
        </w:rPr>
        <w:t xml:space="preserve"> СКР 001 с холодопроизводительностью 1.5…2.5 кВт при температуре 65</w:t>
      </w:r>
      <w:proofErr w:type="gramStart"/>
      <w:r w:rsidRPr="00266963">
        <w:rPr>
          <w:sz w:val="28"/>
          <w:szCs w:val="28"/>
        </w:rPr>
        <w:t> К</w:t>
      </w:r>
      <w:proofErr w:type="gramEnd"/>
      <w:r w:rsidRPr="00266963">
        <w:rPr>
          <w:sz w:val="28"/>
          <w:szCs w:val="28"/>
        </w:rPr>
        <w:t xml:space="preserve"> для локальных и распределённых систем </w:t>
      </w:r>
      <w:proofErr w:type="spellStart"/>
      <w:r w:rsidRPr="00266963">
        <w:rPr>
          <w:sz w:val="28"/>
          <w:szCs w:val="28"/>
        </w:rPr>
        <w:t>криообеспечения</w:t>
      </w:r>
      <w:proofErr w:type="spellEnd"/>
      <w:r w:rsidRPr="00266963">
        <w:rPr>
          <w:sz w:val="28"/>
          <w:szCs w:val="28"/>
        </w:rPr>
        <w:t>. СКР 001 обеспечивает циркуляцию жидкого азота при температуре от 65 до 75</w:t>
      </w:r>
      <w:proofErr w:type="gramStart"/>
      <w:r w:rsidRPr="00266963">
        <w:rPr>
          <w:sz w:val="28"/>
          <w:szCs w:val="28"/>
        </w:rPr>
        <w:t> К</w:t>
      </w:r>
      <w:proofErr w:type="gramEnd"/>
      <w:r w:rsidRPr="00266963">
        <w:rPr>
          <w:sz w:val="28"/>
          <w:szCs w:val="28"/>
        </w:rPr>
        <w:t xml:space="preserve"> в замкнутом контуре охлаждения сверхпроводников и обеспечивает функционирование электродвигателей, генераторов и т.п. Создан </w:t>
      </w:r>
      <w:proofErr w:type="spellStart"/>
      <w:r w:rsidRPr="00266963">
        <w:rPr>
          <w:sz w:val="28"/>
          <w:szCs w:val="28"/>
        </w:rPr>
        <w:t>криорефрижератор</w:t>
      </w:r>
      <w:proofErr w:type="spellEnd"/>
      <w:r w:rsidRPr="00266963">
        <w:rPr>
          <w:sz w:val="28"/>
          <w:szCs w:val="28"/>
        </w:rPr>
        <w:t xml:space="preserve"> </w:t>
      </w:r>
      <w:proofErr w:type="gramStart"/>
      <w:r w:rsidRPr="00266963">
        <w:rPr>
          <w:sz w:val="28"/>
          <w:szCs w:val="28"/>
        </w:rPr>
        <w:t>КР</w:t>
      </w:r>
      <w:proofErr w:type="gramEnd"/>
      <w:r w:rsidRPr="00266963">
        <w:rPr>
          <w:sz w:val="28"/>
          <w:szCs w:val="28"/>
        </w:rPr>
        <w:t xml:space="preserve"> 001 холодопроизводительностью 1..2.5 кВт при 65 К. </w:t>
      </w:r>
      <w:proofErr w:type="spellStart"/>
      <w:r w:rsidRPr="00266963">
        <w:rPr>
          <w:sz w:val="28"/>
          <w:szCs w:val="28"/>
        </w:rPr>
        <w:t>Криорефрижератор</w:t>
      </w:r>
      <w:proofErr w:type="spellEnd"/>
      <w:r w:rsidRPr="00266963">
        <w:rPr>
          <w:sz w:val="28"/>
          <w:szCs w:val="28"/>
        </w:rPr>
        <w:t xml:space="preserve"> работает на газовом </w:t>
      </w:r>
      <w:proofErr w:type="spellStart"/>
      <w:r w:rsidRPr="00266963">
        <w:rPr>
          <w:sz w:val="28"/>
          <w:szCs w:val="28"/>
        </w:rPr>
        <w:t>детандерном</w:t>
      </w:r>
      <w:proofErr w:type="spellEnd"/>
      <w:r w:rsidRPr="00266963">
        <w:rPr>
          <w:sz w:val="28"/>
          <w:szCs w:val="28"/>
        </w:rPr>
        <w:t xml:space="preserve"> холодильном обратном цикле Брайтона с радиальными турбомашинами. Особенности конструкции </w:t>
      </w:r>
      <w:proofErr w:type="spellStart"/>
      <w:r w:rsidR="00266963">
        <w:rPr>
          <w:sz w:val="28"/>
          <w:szCs w:val="28"/>
        </w:rPr>
        <w:lastRenderedPageBreak/>
        <w:t>криорефрижератора</w:t>
      </w:r>
      <w:proofErr w:type="spellEnd"/>
      <w:r w:rsidR="00266963">
        <w:rPr>
          <w:sz w:val="28"/>
          <w:szCs w:val="28"/>
        </w:rPr>
        <w:t xml:space="preserve"> следующие: </w:t>
      </w:r>
      <w:r w:rsidRPr="00266963">
        <w:rPr>
          <w:sz w:val="28"/>
          <w:szCs w:val="28"/>
        </w:rPr>
        <w:t>рабочее тело в газовом контуре – неон; - турбокомпрессоры и турбодетандер с газодинамическими подшипниками; - охлаждение рабочего тела (неона) после компрессии происходит в компактных пластинчато-ребристых концевых теплообменниках с помощью антифриза, а, охлаждение антифриза -  воздухом в теплообменном аппарате с помощью вентиляторов.</w:t>
      </w:r>
    </w:p>
    <w:p w:rsidR="001E0D4B" w:rsidRPr="00E13727" w:rsidRDefault="001E0D4B" w:rsidP="00E13727">
      <w:pPr>
        <w:pStyle w:val="Normal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13727">
        <w:rPr>
          <w:rFonts w:cs="Times New Roman"/>
          <w:sz w:val="28"/>
          <w:szCs w:val="28"/>
          <w:lang w:val="ru-RU"/>
        </w:rPr>
        <w:t>Для создания перспективных силовых электрических систем с использованием высокотемпературной сверхпроводимости (ВТСП) необходимы системы, обеспечивающие постоянный температурный режим эксплуатации сверхпроводников. Они обеспечивают условия надежного поддержания высокотемпературной сверхпроводимости в двигателях, генераторах, системах электродвижения судового и рельсового транспорта и т.п.при температурах 67…75</w:t>
      </w:r>
      <w:r w:rsidRPr="00E13727">
        <w:rPr>
          <w:rFonts w:cs="Times New Roman"/>
          <w:sz w:val="28"/>
          <w:szCs w:val="28"/>
        </w:rPr>
        <w:t> </w:t>
      </w:r>
      <w:r w:rsidRPr="00E13727">
        <w:rPr>
          <w:rFonts w:cs="Times New Roman"/>
          <w:sz w:val="28"/>
          <w:szCs w:val="28"/>
          <w:lang w:val="ru-RU"/>
        </w:rPr>
        <w:t>К. Одной из актуальных задач является создание</w:t>
      </w:r>
      <w:r w:rsidR="00D9107B">
        <w:rPr>
          <w:rFonts w:cs="Times New Roman"/>
          <w:sz w:val="28"/>
          <w:szCs w:val="28"/>
          <w:lang w:val="ru-RU"/>
        </w:rPr>
        <w:t xml:space="preserve"> </w:t>
      </w:r>
      <w:r w:rsidRPr="00E13727">
        <w:rPr>
          <w:rFonts w:cs="Times New Roman"/>
          <w:sz w:val="28"/>
          <w:szCs w:val="28"/>
          <w:lang w:val="ru-RU"/>
        </w:rPr>
        <w:t>модульных систем криообеспечения силовых ВТСП устройств для компенсации теплопритоков с холодопроизводительнстью в диапазоне от1до 16</w:t>
      </w:r>
      <w:r w:rsidRPr="00E13727">
        <w:rPr>
          <w:rFonts w:cs="Times New Roman"/>
          <w:sz w:val="28"/>
          <w:szCs w:val="28"/>
        </w:rPr>
        <w:t> </w:t>
      </w:r>
      <w:r w:rsidRPr="00E13727">
        <w:rPr>
          <w:rFonts w:cs="Times New Roman"/>
          <w:sz w:val="28"/>
          <w:szCs w:val="28"/>
          <w:lang w:val="ru-RU"/>
        </w:rPr>
        <w:t>кВт.</w:t>
      </w:r>
    </w:p>
    <w:p w:rsidR="001E0D4B" w:rsidRPr="00E13727" w:rsidRDefault="001E0D4B" w:rsidP="00E13727">
      <w:pPr>
        <w:pStyle w:val="a5"/>
        <w:spacing w:line="360" w:lineRule="auto"/>
        <w:ind w:firstLine="709"/>
        <w:rPr>
          <w:szCs w:val="28"/>
        </w:rPr>
      </w:pPr>
      <w:r w:rsidRPr="00E13727">
        <w:rPr>
          <w:szCs w:val="28"/>
        </w:rPr>
        <w:t xml:space="preserve">Минимальная температура жидкого азота в контуре </w:t>
      </w:r>
      <w:proofErr w:type="spellStart"/>
      <w:r w:rsidRPr="00E13727">
        <w:rPr>
          <w:szCs w:val="28"/>
        </w:rPr>
        <w:t>криостатирования</w:t>
      </w:r>
      <w:proofErr w:type="spellEnd"/>
      <w:r w:rsidRPr="00E13727">
        <w:rPr>
          <w:szCs w:val="28"/>
        </w:rPr>
        <w:t xml:space="preserve"> ограничивается температурой тройной точки азота равной 63.15</w:t>
      </w:r>
      <w:proofErr w:type="gramStart"/>
      <w:r w:rsidRPr="00E13727">
        <w:rPr>
          <w:szCs w:val="28"/>
        </w:rPr>
        <w:t> К</w:t>
      </w:r>
      <w:proofErr w:type="gramEnd"/>
      <w:r w:rsidRPr="00E13727">
        <w:rPr>
          <w:szCs w:val="28"/>
        </w:rPr>
        <w:t xml:space="preserve"> (при этой температуре возможно выпадение твёрдой фазы), а максимальная температура ограничивается не только значением критической температуры ВТСП проводника, но и поддержанием необходимого </w:t>
      </w:r>
      <w:proofErr w:type="spellStart"/>
      <w:r w:rsidRPr="00E13727">
        <w:rPr>
          <w:szCs w:val="28"/>
        </w:rPr>
        <w:t>недогрева</w:t>
      </w:r>
      <w:proofErr w:type="spellEnd"/>
      <w:r w:rsidRPr="00E13727">
        <w:rPr>
          <w:szCs w:val="28"/>
        </w:rPr>
        <w:t xml:space="preserve"> жидкости (под </w:t>
      </w:r>
      <w:proofErr w:type="spellStart"/>
      <w:r w:rsidRPr="00E13727">
        <w:rPr>
          <w:szCs w:val="28"/>
        </w:rPr>
        <w:t>недогревом</w:t>
      </w:r>
      <w:proofErr w:type="spellEnd"/>
      <w:r w:rsidRPr="00E13727">
        <w:rPr>
          <w:szCs w:val="28"/>
        </w:rPr>
        <w:t xml:space="preserve"> жидкости понимается разница между температурой насыщения и температурой жидкости). </w:t>
      </w:r>
      <w:proofErr w:type="spellStart"/>
      <w:r w:rsidRPr="00E13727">
        <w:rPr>
          <w:szCs w:val="28"/>
        </w:rPr>
        <w:t>Недогрев</w:t>
      </w:r>
      <w:proofErr w:type="spellEnd"/>
      <w:r w:rsidRPr="00E13727">
        <w:rPr>
          <w:szCs w:val="28"/>
        </w:rPr>
        <w:t xml:space="preserve"> жидкости препятствует образованию паровой фазы в трактах криостатов ВТСП устройства за счёт процессов конденсации.</w:t>
      </w:r>
    </w:p>
    <w:p w:rsidR="001E0D4B" w:rsidRPr="00E13727" w:rsidRDefault="001E0D4B" w:rsidP="00E13727">
      <w:pPr>
        <w:pStyle w:val="a5"/>
        <w:spacing w:line="360" w:lineRule="auto"/>
        <w:ind w:firstLine="709"/>
        <w:rPr>
          <w:szCs w:val="28"/>
        </w:rPr>
      </w:pPr>
      <w:r w:rsidRPr="00E13727">
        <w:rPr>
          <w:szCs w:val="28"/>
        </w:rPr>
        <w:t xml:space="preserve">Предусмотрено использования контура системы </w:t>
      </w:r>
      <w:proofErr w:type="spellStart"/>
      <w:r w:rsidRPr="00E13727">
        <w:rPr>
          <w:szCs w:val="28"/>
        </w:rPr>
        <w:t>криообеспечения</w:t>
      </w:r>
      <w:proofErr w:type="spellEnd"/>
      <w:r w:rsidR="00EF42A3" w:rsidRPr="00EF42A3">
        <w:rPr>
          <w:szCs w:val="28"/>
        </w:rPr>
        <w:t xml:space="preserve"> </w:t>
      </w:r>
      <w:r w:rsidRPr="00E13727">
        <w:rPr>
          <w:szCs w:val="28"/>
        </w:rPr>
        <w:t>как замкнутого</w:t>
      </w:r>
      <w:r w:rsidR="00266963">
        <w:rPr>
          <w:szCs w:val="28"/>
        </w:rPr>
        <w:t>,</w:t>
      </w:r>
      <w:r w:rsidR="00EF42A3" w:rsidRPr="00EF42A3">
        <w:rPr>
          <w:szCs w:val="28"/>
        </w:rPr>
        <w:t xml:space="preserve"> </w:t>
      </w:r>
      <w:r w:rsidRPr="00E13727">
        <w:rPr>
          <w:szCs w:val="28"/>
        </w:rPr>
        <w:t xml:space="preserve">так и открытого. В открытом контуре на выходе из системы образовавшийся пар за счёт теплопритоков и, возможно совместно с жидкостью, дренируются в атмосферу. Минимизация затрат на эксплуатацию систем достигается за счёт использования замкнутого контура системы </w:t>
      </w:r>
      <w:proofErr w:type="spellStart"/>
      <w:r w:rsidRPr="00E13727">
        <w:rPr>
          <w:szCs w:val="28"/>
        </w:rPr>
        <w:lastRenderedPageBreak/>
        <w:t>криообеспечения</w:t>
      </w:r>
      <w:proofErr w:type="spellEnd"/>
      <w:r w:rsidRPr="00E13727">
        <w:rPr>
          <w:szCs w:val="28"/>
        </w:rPr>
        <w:t>. Для этого случая, в контуре</w:t>
      </w:r>
      <w:r w:rsidR="00EF42A3" w:rsidRPr="00EF42A3">
        <w:rPr>
          <w:szCs w:val="28"/>
        </w:rPr>
        <w:t xml:space="preserve"> </w:t>
      </w:r>
      <w:r w:rsidRPr="00E13727">
        <w:rPr>
          <w:szCs w:val="28"/>
        </w:rPr>
        <w:t>установлен</w:t>
      </w:r>
      <w:r w:rsidR="00EF42A3" w:rsidRPr="00EF42A3">
        <w:rPr>
          <w:szCs w:val="28"/>
        </w:rPr>
        <w:t xml:space="preserve"> </w:t>
      </w:r>
      <w:proofErr w:type="spellStart"/>
      <w:r w:rsidRPr="00E13727">
        <w:rPr>
          <w:szCs w:val="28"/>
        </w:rPr>
        <w:t>криорефрижератор</w:t>
      </w:r>
      <w:proofErr w:type="spellEnd"/>
      <w:r w:rsidRPr="00E13727">
        <w:rPr>
          <w:szCs w:val="28"/>
        </w:rPr>
        <w:t xml:space="preserve"> (</w:t>
      </w:r>
      <w:proofErr w:type="spellStart"/>
      <w:r w:rsidRPr="00E13727">
        <w:rPr>
          <w:szCs w:val="28"/>
        </w:rPr>
        <w:t>криокулер</w:t>
      </w:r>
      <w:proofErr w:type="spellEnd"/>
      <w:r w:rsidRPr="00E13727">
        <w:rPr>
          <w:szCs w:val="28"/>
        </w:rPr>
        <w:t xml:space="preserve">) </w:t>
      </w:r>
      <w:proofErr w:type="gramStart"/>
      <w:r w:rsidRPr="00E13727">
        <w:rPr>
          <w:szCs w:val="28"/>
        </w:rPr>
        <w:t>КР</w:t>
      </w:r>
      <w:proofErr w:type="gramEnd"/>
      <w:r w:rsidRPr="00E13727">
        <w:rPr>
          <w:szCs w:val="28"/>
        </w:rPr>
        <w:t xml:space="preserve"> 001 для охлаждения жидкости. В созданном </w:t>
      </w:r>
      <w:proofErr w:type="spellStart"/>
      <w:r w:rsidRPr="00E13727">
        <w:rPr>
          <w:szCs w:val="28"/>
        </w:rPr>
        <w:t>криорефрижераторе</w:t>
      </w:r>
      <w:proofErr w:type="spellEnd"/>
      <w:r w:rsidRPr="00E13727">
        <w:rPr>
          <w:szCs w:val="28"/>
        </w:rPr>
        <w:t xml:space="preserve"> можно выделить несколько контуров циркуляции рабочих тел. В газовом контуре </w:t>
      </w:r>
      <w:proofErr w:type="spellStart"/>
      <w:r w:rsidRPr="00E13727">
        <w:rPr>
          <w:szCs w:val="28"/>
        </w:rPr>
        <w:t>криорефрижератора</w:t>
      </w:r>
      <w:proofErr w:type="spellEnd"/>
      <w:r w:rsidR="00EF42A3" w:rsidRPr="00EF42A3">
        <w:rPr>
          <w:szCs w:val="28"/>
        </w:rPr>
        <w:t xml:space="preserve"> </w:t>
      </w:r>
      <w:r w:rsidRPr="00E13727">
        <w:rPr>
          <w:szCs w:val="28"/>
        </w:rPr>
        <w:t>используется неон, а в контуре системы охлаждения компрессоров и электроприводов - антифриз (в нашем случае "</w:t>
      </w:r>
      <w:proofErr w:type="spellStart"/>
      <w:r w:rsidRPr="00E13727">
        <w:rPr>
          <w:szCs w:val="28"/>
        </w:rPr>
        <w:t>Экосол</w:t>
      </w:r>
      <w:proofErr w:type="spellEnd"/>
      <w:r w:rsidRPr="00E13727">
        <w:rPr>
          <w:szCs w:val="28"/>
        </w:rPr>
        <w:t xml:space="preserve">"). Теплообменник нагрузки газового контура охлаждает жидкий азот, циркулирующий во внешнем азотном контуре по каналам охлаждения силового ВТСП устройства. Жидкий азот получил наибольшее распространение в качестве </w:t>
      </w:r>
      <w:proofErr w:type="spellStart"/>
      <w:r w:rsidRPr="00E13727">
        <w:rPr>
          <w:szCs w:val="28"/>
        </w:rPr>
        <w:t>хладоносителя</w:t>
      </w:r>
      <w:proofErr w:type="spellEnd"/>
      <w:r w:rsidRPr="00E13727">
        <w:rPr>
          <w:szCs w:val="28"/>
        </w:rPr>
        <w:t xml:space="preserve"> для ВТСП устройств из-за невысокой стоимости, доступности и эксплуатационной безопасности (не токсичен, инертен, не взрывоопасен и не поддерживает горение). Он обеспечивает функционирование сверхпроводящих сильноточных устройств в диапазоне температур 65…77 К.</w:t>
      </w:r>
    </w:p>
    <w:p w:rsidR="001E0D4B" w:rsidRPr="00E13727" w:rsidRDefault="001E0D4B" w:rsidP="00E13727">
      <w:pPr>
        <w:widowControl w:val="0"/>
        <w:spacing w:line="360" w:lineRule="auto"/>
        <w:ind w:firstLine="702"/>
        <w:jc w:val="both"/>
        <w:rPr>
          <w:sz w:val="28"/>
          <w:szCs w:val="28"/>
        </w:rPr>
      </w:pPr>
      <w:r w:rsidRPr="00E13727">
        <w:rPr>
          <w:sz w:val="28"/>
          <w:szCs w:val="28"/>
        </w:rPr>
        <w:t xml:space="preserve">Использование неона в газовом контуре </w:t>
      </w:r>
      <w:proofErr w:type="spellStart"/>
      <w:r w:rsidRPr="00E13727">
        <w:rPr>
          <w:sz w:val="28"/>
          <w:szCs w:val="28"/>
        </w:rPr>
        <w:t>криорефрижератора</w:t>
      </w:r>
      <w:proofErr w:type="spellEnd"/>
      <w:r w:rsidRPr="00E13727">
        <w:rPr>
          <w:sz w:val="28"/>
          <w:szCs w:val="28"/>
        </w:rPr>
        <w:t>, а не гелия, позволяет в несколько раз сократить количество ступеней сжатия в компрессоре, что значительно уменьшает стоимость компрессорного оборудования и сокращает потери рабочего тела в контуре</w:t>
      </w:r>
      <w:r w:rsidR="00EF42A3">
        <w:rPr>
          <w:sz w:val="28"/>
          <w:szCs w:val="28"/>
        </w:rPr>
        <w:t xml:space="preserve"> из–</w:t>
      </w:r>
      <w:r w:rsidRPr="00E13727">
        <w:rPr>
          <w:sz w:val="28"/>
          <w:szCs w:val="28"/>
        </w:rPr>
        <w:t xml:space="preserve">за </w:t>
      </w:r>
      <w:proofErr w:type="spellStart"/>
      <w:r w:rsidRPr="00E13727">
        <w:rPr>
          <w:sz w:val="28"/>
          <w:szCs w:val="28"/>
        </w:rPr>
        <w:t>негерметичности</w:t>
      </w:r>
      <w:proofErr w:type="spellEnd"/>
      <w:r w:rsidRPr="00E13727">
        <w:rPr>
          <w:sz w:val="28"/>
          <w:szCs w:val="28"/>
        </w:rPr>
        <w:t xml:space="preserve">. Кроме этого он дешевле гелия. </w:t>
      </w:r>
    </w:p>
    <w:p w:rsidR="001E0D4B" w:rsidRPr="00E13727" w:rsidRDefault="001E0D4B" w:rsidP="00E13727">
      <w:pPr>
        <w:pStyle w:val="Normal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13727">
        <w:rPr>
          <w:rFonts w:cs="Times New Roman"/>
          <w:sz w:val="28"/>
          <w:szCs w:val="28"/>
          <w:lang w:val="ru-RU"/>
        </w:rPr>
        <w:t xml:space="preserve">Для достижения высокого КПД криорефрижератора используется </w:t>
      </w:r>
      <w:r w:rsidRPr="00E13727">
        <w:rPr>
          <w:rFonts w:cs="Times New Roman"/>
          <w:bCs/>
          <w:sz w:val="28"/>
          <w:szCs w:val="28"/>
          <w:lang w:val="ru-RU"/>
        </w:rPr>
        <w:t>газовый детандерный холодильный обратный цикл Брайтона с использованием радиальных турбомашин – «Турбо-Брайтон»</w:t>
      </w:r>
      <w:r w:rsidRPr="00E13727">
        <w:rPr>
          <w:rFonts w:cs="Times New Roman"/>
          <w:sz w:val="28"/>
          <w:szCs w:val="28"/>
          <w:lang w:val="ru-RU"/>
        </w:rPr>
        <w:t>. Использования турбомашин и газодинамических подшипников позволяет существенно увеличить межремонтный ресурс работы криорефрижератора (более 30 000 часов).</w:t>
      </w:r>
    </w:p>
    <w:p w:rsidR="001E0D4B" w:rsidRPr="00E13727" w:rsidRDefault="001E0D4B" w:rsidP="00E13727">
      <w:pPr>
        <w:pStyle w:val="a5"/>
        <w:spacing w:line="360" w:lineRule="auto"/>
        <w:ind w:firstLine="709"/>
        <w:rPr>
          <w:szCs w:val="28"/>
        </w:rPr>
      </w:pPr>
      <w:r w:rsidRPr="00E13727">
        <w:rPr>
          <w:szCs w:val="28"/>
        </w:rPr>
        <w:t xml:space="preserve">Для обеспечения циркуляции жидкого азота в СКС 001 создан оригинальный </w:t>
      </w:r>
      <w:proofErr w:type="spellStart"/>
      <w:r w:rsidRPr="00E13727">
        <w:rPr>
          <w:szCs w:val="28"/>
        </w:rPr>
        <w:t>шнекоцентробежный</w:t>
      </w:r>
      <w:proofErr w:type="spellEnd"/>
      <w:r w:rsidRPr="00E13727">
        <w:rPr>
          <w:szCs w:val="28"/>
        </w:rPr>
        <w:t xml:space="preserve"> погружной криогенный насос АКН – 017 с номинальным значением массового расхода жидкого азота 170 г/</w:t>
      </w:r>
      <w:proofErr w:type="gramStart"/>
      <w:r w:rsidRPr="00E13727">
        <w:rPr>
          <w:szCs w:val="28"/>
        </w:rPr>
        <w:t>с</w:t>
      </w:r>
      <w:proofErr w:type="gramEnd"/>
      <w:r w:rsidRPr="00E13727">
        <w:rPr>
          <w:szCs w:val="28"/>
        </w:rPr>
        <w:t>.</w:t>
      </w:r>
    </w:p>
    <w:p w:rsidR="001E0D4B" w:rsidRPr="00E13727" w:rsidRDefault="00B71483" w:rsidP="00E13727">
      <w:pPr>
        <w:pStyle w:val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 w:val="0"/>
          <w:i w:val="0"/>
          <w:szCs w:val="28"/>
          <w:lang w:val="ru-RU"/>
        </w:rPr>
      </w:pPr>
      <w:r w:rsidRPr="00E13727">
        <w:rPr>
          <w:rFonts w:ascii="Times New Roman" w:hAnsi="Times New Roman" w:cs="Times New Roman"/>
          <w:b w:val="0"/>
          <w:i w:val="0"/>
          <w:szCs w:val="28"/>
          <w:lang w:val="ru-RU"/>
        </w:rPr>
        <w:t>У</w:t>
      </w:r>
      <w:r w:rsidR="001E0D4B" w:rsidRPr="00E13727"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словия эксплуатации турбомашин характеризуются длительным ресурсом работы и высокими частотами вращения. В этих условиях требуемый ресурс можно обеспечить только при использовании </w:t>
      </w:r>
      <w:r w:rsidR="001E0D4B" w:rsidRPr="00E13727">
        <w:rPr>
          <w:rFonts w:ascii="Times New Roman" w:hAnsi="Times New Roman" w:cs="Times New Roman"/>
          <w:b w:val="0"/>
          <w:i w:val="0"/>
          <w:szCs w:val="28"/>
          <w:lang w:val="ru-RU"/>
        </w:rPr>
        <w:lastRenderedPageBreak/>
        <w:t>подшипников с отсутствием в рабочем режиме механического контакта между ротором и корпусом.</w:t>
      </w:r>
      <w:r w:rsidR="00266963"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 </w:t>
      </w:r>
      <w:r w:rsidR="001E0D4B" w:rsidRPr="00E13727">
        <w:rPr>
          <w:rFonts w:ascii="Times New Roman" w:hAnsi="Times New Roman" w:cs="Times New Roman"/>
          <w:b w:val="0"/>
          <w:i w:val="0"/>
          <w:szCs w:val="28"/>
          <w:lang w:val="ru-RU"/>
        </w:rPr>
        <w:t>Этим требованиям удовлетворяют подшипники скольжения с жидкостной или газовой смазкой и активные электромагнитные подшипники. Применение подшипников скольжения с жидкостной смазкой, в данной системе, затруднительно, поскольку требует наличия сложной маслосистемы и может привести к загрязнению рабочего тела. Активные электромагнитные подшипники</w:t>
      </w:r>
      <w:r w:rsidR="00266963"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 </w:t>
      </w:r>
      <w:r w:rsidR="001E0D4B" w:rsidRPr="00E13727">
        <w:rPr>
          <w:rFonts w:ascii="Times New Roman" w:hAnsi="Times New Roman" w:cs="Times New Roman"/>
          <w:b w:val="0"/>
          <w:i w:val="0"/>
          <w:szCs w:val="28"/>
          <w:lang w:val="ru-RU"/>
        </w:rPr>
        <w:t>требуют сложной и громоздкой системы управления, а при большом автономном ресурсе система управления должна иметь двойное или даже тройное дублирование, что значительно осложняет эксплуатацию. К тому же, при использовании электромагнитных подшипников необходимо предусмотреть в конструкции места для установки страховочных шарикоподшипников, которые будут воспринимать нагрузки при стоянке и транспортировке агрегата и изделия в целом и аварийном останове компрессора. Все это делает применение электромагнитных подшипников, для решения поставленной задачи, проблематичным.</w:t>
      </w:r>
    </w:p>
    <w:p w:rsidR="001E0D4B" w:rsidRPr="00E13727" w:rsidRDefault="001E0D4B" w:rsidP="00E13727">
      <w:pPr>
        <w:pStyle w:val="BodyText1"/>
        <w:tabs>
          <w:tab w:val="left" w:pos="142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i w:val="0"/>
          <w:szCs w:val="28"/>
          <w:lang w:val="ru-RU"/>
        </w:rPr>
      </w:pPr>
      <w:r w:rsidRPr="00E13727">
        <w:rPr>
          <w:rFonts w:ascii="Times New Roman" w:hAnsi="Times New Roman" w:cs="Times New Roman"/>
          <w:b w:val="0"/>
          <w:i w:val="0"/>
          <w:szCs w:val="28"/>
          <w:lang w:val="ru-RU"/>
        </w:rPr>
        <w:t>Более предпочтительными подшипниками для таких условий работы являются подшипники с газовой смазкой. Газостатические подшипники требуют наличия дополнительного источника газа и системы его тонкой фильтрации, так как их несущая способность определяется в основном давлением подводимой смазки, превышающей давление среды в 2…5 раз и ее чистотой. Все это ведет к необходимости ввода дополнительных агрегатов и усложняет систему в целом.</w:t>
      </w:r>
    </w:p>
    <w:p w:rsidR="00266963" w:rsidRPr="00266963" w:rsidRDefault="001E0D4B" w:rsidP="00266963">
      <w:pPr>
        <w:pStyle w:val="BodyText1"/>
        <w:tabs>
          <w:tab w:val="left" w:pos="142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i w:val="0"/>
          <w:szCs w:val="28"/>
          <w:lang w:val="ru-RU"/>
        </w:rPr>
      </w:pPr>
      <w:r w:rsidRPr="00E13727">
        <w:rPr>
          <w:rFonts w:ascii="Times New Roman" w:hAnsi="Times New Roman" w:cs="Times New Roman"/>
          <w:b w:val="0"/>
          <w:i w:val="0"/>
          <w:szCs w:val="28"/>
          <w:lang w:val="ru-RU"/>
        </w:rPr>
        <w:t>Поэтому наиболее подходящими опорами в данном случае представляются газодинамические подшипники. Этот тип подшипников, их еще называют самогенерирующие, не требует дополнительных агрегатов питания и применения страховочных шарикоподшипников, что увеличивает надежность агрегата в целом.</w:t>
      </w:r>
    </w:p>
    <w:p w:rsidR="001E0D4B" w:rsidRPr="00E13727" w:rsidRDefault="00B71483" w:rsidP="00266963">
      <w:pPr>
        <w:spacing w:line="360" w:lineRule="auto"/>
        <w:ind w:firstLine="708"/>
        <w:jc w:val="both"/>
        <w:rPr>
          <w:sz w:val="28"/>
          <w:szCs w:val="28"/>
        </w:rPr>
      </w:pPr>
      <w:r w:rsidRPr="00266963">
        <w:rPr>
          <w:b/>
          <w:sz w:val="28"/>
          <w:szCs w:val="28"/>
        </w:rPr>
        <w:t>Получены следующие результаты:</w:t>
      </w:r>
      <w:r w:rsidRPr="00E13727">
        <w:rPr>
          <w:sz w:val="28"/>
          <w:szCs w:val="28"/>
        </w:rPr>
        <w:t xml:space="preserve"> </w:t>
      </w:r>
      <w:r w:rsidR="001E0D4B" w:rsidRPr="00E13727">
        <w:rPr>
          <w:sz w:val="28"/>
          <w:szCs w:val="28"/>
        </w:rPr>
        <w:t xml:space="preserve">Разработана, изготовлена и испытана система </w:t>
      </w:r>
      <w:proofErr w:type="spellStart"/>
      <w:r w:rsidR="001E0D4B" w:rsidRPr="00E13727">
        <w:rPr>
          <w:sz w:val="28"/>
          <w:szCs w:val="28"/>
        </w:rPr>
        <w:t>криостатирования</w:t>
      </w:r>
      <w:proofErr w:type="spellEnd"/>
      <w:r w:rsidR="001E0D4B" w:rsidRPr="00E13727">
        <w:rPr>
          <w:sz w:val="28"/>
          <w:szCs w:val="28"/>
        </w:rPr>
        <w:t xml:space="preserve"> СКР-001 силовых ВТСП устройств </w:t>
      </w:r>
      <w:r w:rsidR="001E0D4B" w:rsidRPr="00E13727">
        <w:rPr>
          <w:sz w:val="28"/>
          <w:szCs w:val="28"/>
        </w:rPr>
        <w:lastRenderedPageBreak/>
        <w:t>холодопроизводительностью 1..2.5 кВт для поддержания постоянной температуры жидкого азота в криостатах обмоток при температуре 65…77 К.</w:t>
      </w:r>
    </w:p>
    <w:p w:rsidR="001E0D4B" w:rsidRPr="00E13727" w:rsidRDefault="001E0D4B" w:rsidP="00E13727">
      <w:pPr>
        <w:spacing w:line="360" w:lineRule="auto"/>
        <w:ind w:firstLine="709"/>
        <w:jc w:val="both"/>
        <w:rPr>
          <w:sz w:val="28"/>
          <w:szCs w:val="28"/>
        </w:rPr>
      </w:pPr>
      <w:r w:rsidRPr="00E13727">
        <w:rPr>
          <w:sz w:val="28"/>
          <w:szCs w:val="28"/>
        </w:rPr>
        <w:t xml:space="preserve">СКР- 001 обеспечивает поддержание сверхпроводимости в ВТСП устройствах в двух режимах работы – расходном и замкнутом. Для обеспечения циркуляции жидкого азота в системе </w:t>
      </w:r>
      <w:proofErr w:type="spellStart"/>
      <w:r w:rsidRPr="00E13727">
        <w:rPr>
          <w:sz w:val="28"/>
          <w:szCs w:val="28"/>
        </w:rPr>
        <w:t>криостатирования</w:t>
      </w:r>
      <w:proofErr w:type="spellEnd"/>
      <w:r w:rsidRPr="00E13727">
        <w:rPr>
          <w:sz w:val="28"/>
          <w:szCs w:val="28"/>
        </w:rPr>
        <w:t xml:space="preserve"> создан </w:t>
      </w:r>
      <w:proofErr w:type="spellStart"/>
      <w:r w:rsidRPr="00E13727">
        <w:rPr>
          <w:sz w:val="28"/>
          <w:szCs w:val="28"/>
        </w:rPr>
        <w:t>шнекоцентробежный</w:t>
      </w:r>
      <w:proofErr w:type="spellEnd"/>
      <w:r w:rsidRPr="00E13727">
        <w:rPr>
          <w:sz w:val="28"/>
          <w:szCs w:val="28"/>
        </w:rPr>
        <w:t xml:space="preserve"> погружной криогенный насос АКН–017 с номинальным значением массового расхода жидкого азота 170 г/</w:t>
      </w:r>
      <w:proofErr w:type="gramStart"/>
      <w:r w:rsidRPr="00E13727">
        <w:rPr>
          <w:sz w:val="28"/>
          <w:szCs w:val="28"/>
        </w:rPr>
        <w:t>с</w:t>
      </w:r>
      <w:proofErr w:type="gramEnd"/>
      <w:r w:rsidRPr="00E13727">
        <w:rPr>
          <w:sz w:val="28"/>
          <w:szCs w:val="28"/>
        </w:rPr>
        <w:t xml:space="preserve">. </w:t>
      </w:r>
      <w:proofErr w:type="gramStart"/>
      <w:r w:rsidRPr="00E13727">
        <w:rPr>
          <w:sz w:val="28"/>
          <w:szCs w:val="28"/>
        </w:rPr>
        <w:t>В</w:t>
      </w:r>
      <w:proofErr w:type="gramEnd"/>
      <w:r w:rsidRPr="00E13727">
        <w:rPr>
          <w:sz w:val="28"/>
          <w:szCs w:val="28"/>
        </w:rPr>
        <w:t xml:space="preserve"> качестве привода насоса используется электродвигатель мощностью 200</w:t>
      </w:r>
      <w:r w:rsidRPr="00E13727">
        <w:rPr>
          <w:sz w:val="28"/>
          <w:szCs w:val="28"/>
          <w:lang w:val="en-US"/>
        </w:rPr>
        <w:t> </w:t>
      </w:r>
      <w:r w:rsidRPr="00E13727">
        <w:rPr>
          <w:sz w:val="28"/>
          <w:szCs w:val="28"/>
        </w:rPr>
        <w:t>Вт.</w:t>
      </w:r>
    </w:p>
    <w:p w:rsidR="001E0D4B" w:rsidRPr="00E13727" w:rsidRDefault="001E0D4B" w:rsidP="00E13727">
      <w:pPr>
        <w:spacing w:line="360" w:lineRule="auto"/>
        <w:ind w:firstLine="709"/>
        <w:jc w:val="both"/>
        <w:rPr>
          <w:sz w:val="28"/>
          <w:szCs w:val="28"/>
        </w:rPr>
      </w:pPr>
      <w:r w:rsidRPr="00E13727">
        <w:rPr>
          <w:sz w:val="28"/>
          <w:szCs w:val="28"/>
        </w:rPr>
        <w:t xml:space="preserve">Для компенсации теплопритоков в трактах ВТСП устройств в замкнутом режиме циркуляции жидкого азота создан </w:t>
      </w:r>
      <w:proofErr w:type="spellStart"/>
      <w:r w:rsidRPr="00E13727">
        <w:rPr>
          <w:sz w:val="28"/>
          <w:szCs w:val="28"/>
        </w:rPr>
        <w:t>криорефрижератор</w:t>
      </w:r>
      <w:proofErr w:type="spellEnd"/>
      <w:r w:rsidRPr="00E13727">
        <w:rPr>
          <w:sz w:val="28"/>
          <w:szCs w:val="28"/>
        </w:rPr>
        <w:t xml:space="preserve"> </w:t>
      </w:r>
      <w:proofErr w:type="gramStart"/>
      <w:r w:rsidRPr="00E13727">
        <w:rPr>
          <w:sz w:val="28"/>
          <w:szCs w:val="28"/>
        </w:rPr>
        <w:t>КР</w:t>
      </w:r>
      <w:proofErr w:type="gramEnd"/>
      <w:r w:rsidRPr="00E13727">
        <w:rPr>
          <w:sz w:val="28"/>
          <w:szCs w:val="28"/>
        </w:rPr>
        <w:t xml:space="preserve"> 001 холодопроизводительностью 1..2.5 кВт при 65 К.КР001 </w:t>
      </w:r>
      <w:r w:rsidRPr="00E13727">
        <w:rPr>
          <w:bCs/>
          <w:sz w:val="28"/>
          <w:szCs w:val="28"/>
        </w:rPr>
        <w:t xml:space="preserve">работает на газовом </w:t>
      </w:r>
      <w:proofErr w:type="spellStart"/>
      <w:r w:rsidRPr="00E13727">
        <w:rPr>
          <w:bCs/>
          <w:sz w:val="28"/>
          <w:szCs w:val="28"/>
        </w:rPr>
        <w:t>детандерном</w:t>
      </w:r>
      <w:proofErr w:type="spellEnd"/>
      <w:r w:rsidRPr="00E13727">
        <w:rPr>
          <w:bCs/>
          <w:sz w:val="28"/>
          <w:szCs w:val="28"/>
        </w:rPr>
        <w:t xml:space="preserve"> холодильном обратном цикле Брайтона с радиальными турбомашинами. Особенности конструкции этого </w:t>
      </w:r>
      <w:proofErr w:type="spellStart"/>
      <w:r w:rsidRPr="00E13727">
        <w:rPr>
          <w:bCs/>
          <w:sz w:val="28"/>
          <w:szCs w:val="28"/>
        </w:rPr>
        <w:t>криорефрижератора</w:t>
      </w:r>
      <w:proofErr w:type="spellEnd"/>
      <w:r w:rsidRPr="00E13727">
        <w:rPr>
          <w:bCs/>
          <w:sz w:val="28"/>
          <w:szCs w:val="28"/>
        </w:rPr>
        <w:t xml:space="preserve"> следующие: </w:t>
      </w:r>
      <w:r w:rsidRPr="00E13727">
        <w:rPr>
          <w:sz w:val="28"/>
          <w:szCs w:val="28"/>
        </w:rPr>
        <w:t xml:space="preserve"> рабочее тело в газовом контуре – неон; - турбокомпрессоры и турбодетандер с газодинамическими подшипниками; - охлаждение рабочего тела (неона) после компрессии происходит в компактных пластинчато-ребристых концевых теплообменниках с помощью антифриза, а, охлаждение антифриза - воздухом в теплообменном аппарате с помощью вентиляторов.</w:t>
      </w:r>
    </w:p>
    <w:p w:rsidR="001E0D4B" w:rsidRPr="00E13727" w:rsidRDefault="001E0D4B" w:rsidP="00E13727">
      <w:pPr>
        <w:pStyle w:val="a8"/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E13727">
        <w:rPr>
          <w:sz w:val="28"/>
          <w:szCs w:val="28"/>
        </w:rPr>
        <w:t xml:space="preserve">Таким образом, создана автономная и эффективная система </w:t>
      </w:r>
      <w:proofErr w:type="spellStart"/>
      <w:r w:rsidRPr="00E13727">
        <w:rPr>
          <w:sz w:val="28"/>
          <w:szCs w:val="28"/>
        </w:rPr>
        <w:t>криообеспечения</w:t>
      </w:r>
      <w:proofErr w:type="spellEnd"/>
      <w:r w:rsidRPr="00E13727">
        <w:rPr>
          <w:sz w:val="28"/>
          <w:szCs w:val="28"/>
        </w:rPr>
        <w:t xml:space="preserve"> с ресурсом непрерывной работы не менее 30 000 часов для использования в сильноточных устройствах (кабелях, электродвигателях, генераторах, трансформаторах и т.д.) обеспечивающая режим циркуляции </w:t>
      </w:r>
      <w:proofErr w:type="spellStart"/>
      <w:r w:rsidRPr="00E13727">
        <w:rPr>
          <w:sz w:val="28"/>
          <w:szCs w:val="28"/>
        </w:rPr>
        <w:t>недогретого</w:t>
      </w:r>
      <w:proofErr w:type="spellEnd"/>
      <w:r w:rsidRPr="00E13727">
        <w:rPr>
          <w:sz w:val="28"/>
          <w:szCs w:val="28"/>
        </w:rPr>
        <w:t xml:space="preserve"> жидкого азота.</w:t>
      </w:r>
    </w:p>
    <w:p w:rsidR="001E0D4B" w:rsidRPr="00E13727" w:rsidRDefault="001E0D4B" w:rsidP="00E1372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E0D4B" w:rsidRPr="00E13727" w:rsidRDefault="001E0D4B" w:rsidP="00E13727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  <w:r w:rsidRPr="00E13727">
        <w:rPr>
          <w:b/>
          <w:bCs/>
          <w:sz w:val="28"/>
          <w:szCs w:val="28"/>
          <w:lang w:val="en-US"/>
        </w:rPr>
        <w:t>IV</w:t>
      </w:r>
      <w:r w:rsidRPr="00E13727">
        <w:rPr>
          <w:b/>
          <w:bCs/>
          <w:sz w:val="28"/>
          <w:szCs w:val="28"/>
        </w:rPr>
        <w:t>.</w:t>
      </w:r>
      <w:r w:rsidR="009C526C" w:rsidRPr="009C526C">
        <w:rPr>
          <w:b/>
          <w:bCs/>
          <w:sz w:val="28"/>
          <w:szCs w:val="28"/>
        </w:rPr>
        <w:t xml:space="preserve"> </w:t>
      </w:r>
      <w:r w:rsidRPr="00E13727">
        <w:rPr>
          <w:b/>
          <w:bCs/>
          <w:sz w:val="28"/>
          <w:szCs w:val="28"/>
        </w:rPr>
        <w:t>Организационно-издательский раздел (</w:t>
      </w:r>
      <w:proofErr w:type="spellStart"/>
      <w:r w:rsidRPr="00E13727">
        <w:rPr>
          <w:b/>
          <w:bCs/>
          <w:sz w:val="28"/>
          <w:szCs w:val="28"/>
        </w:rPr>
        <w:t>отв.Громовик</w:t>
      </w:r>
      <w:proofErr w:type="spellEnd"/>
      <w:r w:rsidRPr="00E13727">
        <w:rPr>
          <w:b/>
          <w:bCs/>
          <w:sz w:val="28"/>
          <w:szCs w:val="28"/>
        </w:rPr>
        <w:t xml:space="preserve"> В.Г.)</w:t>
      </w:r>
    </w:p>
    <w:p w:rsidR="001E0D4B" w:rsidRPr="00E13727" w:rsidRDefault="001E0D4B" w:rsidP="00E13727">
      <w:pPr>
        <w:pStyle w:val="a5"/>
        <w:spacing w:line="360" w:lineRule="auto"/>
        <w:rPr>
          <w:szCs w:val="28"/>
        </w:rPr>
      </w:pPr>
      <w:r w:rsidRPr="00E13727">
        <w:rPr>
          <w:szCs w:val="28"/>
        </w:rPr>
        <w:t xml:space="preserve">      1. Заседания Научного Совета: Подведение итогов работы Института перспективных исследований за 2016 г., утверждение направлений научных исследований и прикладных работ на 2017 г. (февраль). Проведение совместных заседаний с Научным советом  по Программе фундаментальных </w:t>
      </w:r>
      <w:r w:rsidRPr="00E13727">
        <w:rPr>
          <w:szCs w:val="28"/>
        </w:rPr>
        <w:lastRenderedPageBreak/>
        <w:t xml:space="preserve">исследований Президиума РАН  </w:t>
      </w:r>
      <w:r w:rsidRPr="00E13727">
        <w:rPr>
          <w:bCs/>
          <w:szCs w:val="28"/>
        </w:rPr>
        <w:t xml:space="preserve">«Экономика и социология науки </w:t>
      </w:r>
      <w:proofErr w:type="spellStart"/>
      <w:r w:rsidRPr="00E13727">
        <w:rPr>
          <w:bCs/>
          <w:szCs w:val="28"/>
        </w:rPr>
        <w:t>иобразования</w:t>
      </w:r>
      <w:proofErr w:type="spellEnd"/>
      <w:r w:rsidRPr="00E13727">
        <w:rPr>
          <w:bCs/>
          <w:szCs w:val="28"/>
        </w:rPr>
        <w:t>».</w:t>
      </w:r>
    </w:p>
    <w:p w:rsidR="001E0D4B" w:rsidRPr="00E13727" w:rsidRDefault="001E0D4B" w:rsidP="00E13727">
      <w:pPr>
        <w:spacing w:line="360" w:lineRule="auto"/>
        <w:jc w:val="both"/>
        <w:rPr>
          <w:sz w:val="28"/>
          <w:szCs w:val="28"/>
        </w:rPr>
      </w:pPr>
      <w:r w:rsidRPr="00E13727">
        <w:rPr>
          <w:sz w:val="28"/>
          <w:szCs w:val="28"/>
        </w:rPr>
        <w:t>2. Продолжалось научное взаимодействие с Институтом социально-политических исследований РАН, Институтом проблем рынка РАН, Центральным экономико-математическим институтом РАН, Институтом экономики РАН и Отделением общественных наук РАН. В процессе реализации научных задач осуществлялись совместные научные исследования,</w:t>
      </w:r>
      <w:r w:rsidR="00B71483" w:rsidRPr="00E13727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>проведение научных семинаров, публикация статей, брошюр и  монографий.</w:t>
      </w:r>
    </w:p>
    <w:p w:rsidR="001E0D4B" w:rsidRPr="00E13727" w:rsidRDefault="001E0D4B" w:rsidP="00230180">
      <w:pPr>
        <w:spacing w:before="100" w:beforeAutospacing="1" w:line="360" w:lineRule="auto"/>
        <w:jc w:val="both"/>
        <w:rPr>
          <w:sz w:val="28"/>
          <w:szCs w:val="28"/>
        </w:rPr>
      </w:pPr>
      <w:r w:rsidRPr="00E13727">
        <w:rPr>
          <w:sz w:val="28"/>
          <w:szCs w:val="28"/>
        </w:rPr>
        <w:t xml:space="preserve">3. Участие в международных форумах, научно-практических конференциях и научно-исследовательских проектах, проводимых ИСПИ РАН, ИПР РАН, ЦЭМИ РАН, ИЭ РАН и ООН РАН, в частности, </w:t>
      </w:r>
      <w:r w:rsidR="00B71483" w:rsidRPr="00E13727">
        <w:rPr>
          <w:sz w:val="28"/>
          <w:szCs w:val="28"/>
        </w:rPr>
        <w:t xml:space="preserve"> ученые ИПНИ  47 раз выступали с докладами на российских и международных научных конференциях, круглых столах и семинарах. Более 40 раз выступали на радио, телевидении, </w:t>
      </w:r>
      <w:proofErr w:type="spellStart"/>
      <w:r w:rsidR="00B71483" w:rsidRPr="00E13727">
        <w:rPr>
          <w:sz w:val="28"/>
          <w:szCs w:val="28"/>
        </w:rPr>
        <w:t>интернет-ресурсах</w:t>
      </w:r>
      <w:proofErr w:type="spellEnd"/>
      <w:r w:rsidR="00B71483" w:rsidRPr="00E13727">
        <w:rPr>
          <w:sz w:val="28"/>
          <w:szCs w:val="28"/>
        </w:rPr>
        <w:t xml:space="preserve"> по проблемам международной и национальной безопасности, региональной политики, государственного управления и демографической политики и др.</w:t>
      </w:r>
    </w:p>
    <w:p w:rsidR="004D3F07" w:rsidRPr="00E13727" w:rsidRDefault="001E0D4B" w:rsidP="00230180">
      <w:pPr>
        <w:pStyle w:val="p2"/>
        <w:spacing w:line="360" w:lineRule="auto"/>
        <w:jc w:val="both"/>
        <w:rPr>
          <w:sz w:val="28"/>
          <w:szCs w:val="28"/>
        </w:rPr>
      </w:pPr>
      <w:r w:rsidRPr="00E13727">
        <w:rPr>
          <w:sz w:val="28"/>
          <w:szCs w:val="28"/>
        </w:rPr>
        <w:t>4. Продолжалось  руководство Научным</w:t>
      </w:r>
      <w:r w:rsidR="00B71483" w:rsidRPr="00E13727">
        <w:rPr>
          <w:sz w:val="28"/>
          <w:szCs w:val="28"/>
        </w:rPr>
        <w:t>и</w:t>
      </w:r>
      <w:r w:rsidRPr="00E13727">
        <w:rPr>
          <w:sz w:val="28"/>
          <w:szCs w:val="28"/>
        </w:rPr>
        <w:t xml:space="preserve"> совет</w:t>
      </w:r>
      <w:r w:rsidR="00B71483" w:rsidRPr="00E13727">
        <w:rPr>
          <w:sz w:val="28"/>
          <w:szCs w:val="28"/>
        </w:rPr>
        <w:t>а</w:t>
      </w:r>
      <w:r w:rsidRPr="00E13727">
        <w:rPr>
          <w:sz w:val="28"/>
          <w:szCs w:val="28"/>
        </w:rPr>
        <w:t>м</w:t>
      </w:r>
      <w:r w:rsidR="00B71483" w:rsidRPr="00E13727">
        <w:rPr>
          <w:sz w:val="28"/>
          <w:szCs w:val="28"/>
        </w:rPr>
        <w:t>и</w:t>
      </w:r>
      <w:r w:rsidRPr="00E13727">
        <w:rPr>
          <w:sz w:val="28"/>
          <w:szCs w:val="28"/>
        </w:rPr>
        <w:t xml:space="preserve"> </w:t>
      </w:r>
      <w:proofErr w:type="spellStart"/>
      <w:r w:rsidRPr="00E13727">
        <w:rPr>
          <w:sz w:val="28"/>
          <w:szCs w:val="28"/>
        </w:rPr>
        <w:t>РАН</w:t>
      </w:r>
      <w:proofErr w:type="gramStart"/>
      <w:r w:rsidR="00B71483" w:rsidRPr="00E13727">
        <w:rPr>
          <w:sz w:val="28"/>
          <w:szCs w:val="28"/>
        </w:rPr>
        <w:t>«С</w:t>
      </w:r>
      <w:proofErr w:type="gramEnd"/>
      <w:r w:rsidR="00B71483" w:rsidRPr="00E13727">
        <w:rPr>
          <w:sz w:val="28"/>
          <w:szCs w:val="28"/>
        </w:rPr>
        <w:t>оциально</w:t>
      </w:r>
      <w:proofErr w:type="spellEnd"/>
      <w:r w:rsidR="00B71483" w:rsidRPr="00E13727">
        <w:rPr>
          <w:sz w:val="28"/>
          <w:szCs w:val="28"/>
        </w:rPr>
        <w:t>-экономические модели повышения эффективности и качества науки и образования», «Финансово-правовые механизмы обеспечения прозрачности ведения бизнеса, «Социально</w:t>
      </w:r>
      <w:r w:rsidR="00B71483" w:rsidRPr="00E13727">
        <w:rPr>
          <w:rStyle w:val="s1"/>
          <w:sz w:val="28"/>
          <w:szCs w:val="28"/>
        </w:rPr>
        <w:t>-</w:t>
      </w:r>
      <w:r w:rsidR="00B71483" w:rsidRPr="00E13727">
        <w:rPr>
          <w:sz w:val="28"/>
          <w:szCs w:val="28"/>
        </w:rPr>
        <w:t xml:space="preserve">математическое моделирование процессов повышения эффективности научных исследований и качества образования» и </w:t>
      </w:r>
      <w:r w:rsidRPr="00E13727">
        <w:rPr>
          <w:sz w:val="28"/>
          <w:szCs w:val="28"/>
        </w:rPr>
        <w:t>“Актуальные проблемы энергетики и создание новых энергетических технологий”.</w:t>
      </w:r>
    </w:p>
    <w:p w:rsidR="001E0D4B" w:rsidRPr="00E13727" w:rsidRDefault="001E0D4B" w:rsidP="00E13727">
      <w:pPr>
        <w:spacing w:line="360" w:lineRule="auto"/>
        <w:jc w:val="both"/>
        <w:rPr>
          <w:sz w:val="28"/>
          <w:szCs w:val="28"/>
        </w:rPr>
      </w:pPr>
      <w:r w:rsidRPr="00E13727">
        <w:rPr>
          <w:sz w:val="28"/>
          <w:szCs w:val="28"/>
        </w:rPr>
        <w:t xml:space="preserve">5. В течение года представители ИПНИ принимали участие в заседаниях  Научного совета по комплексным проблемам евразийской экономической интеграции, модернизации, конкурентоспособности и устойчивому развитию Президиума РАН, в  парламентских слушаниях и круглых столах, </w:t>
      </w:r>
      <w:r w:rsidRPr="00E13727">
        <w:rPr>
          <w:sz w:val="28"/>
          <w:szCs w:val="28"/>
        </w:rPr>
        <w:lastRenderedPageBreak/>
        <w:t>проводимых Госдумой и СФ РФ, конференциях и других мероприятиях, затрагивающих проблемы развития экономики и высоких технологий в России.</w:t>
      </w:r>
    </w:p>
    <w:p w:rsidR="001E0D4B" w:rsidRPr="0093042F" w:rsidRDefault="00B71483" w:rsidP="0093042F">
      <w:pPr>
        <w:pStyle w:val="p2"/>
        <w:spacing w:line="360" w:lineRule="auto"/>
        <w:jc w:val="both"/>
        <w:rPr>
          <w:sz w:val="28"/>
          <w:szCs w:val="28"/>
        </w:rPr>
      </w:pPr>
      <w:r w:rsidRPr="00E13727">
        <w:rPr>
          <w:sz w:val="28"/>
          <w:szCs w:val="28"/>
        </w:rPr>
        <w:t xml:space="preserve"> </w:t>
      </w:r>
      <w:r w:rsidR="001E0D4B" w:rsidRPr="00E13727">
        <w:rPr>
          <w:sz w:val="28"/>
          <w:szCs w:val="28"/>
        </w:rPr>
        <w:t>6</w:t>
      </w:r>
      <w:r w:rsidR="001E0D4B" w:rsidRPr="00E13727">
        <w:rPr>
          <w:iCs/>
          <w:sz w:val="28"/>
          <w:szCs w:val="28"/>
        </w:rPr>
        <w:t>. Продолжалось освещение деятельности АНО ИПНИ по реализации Целевой Программы в научных изданиях, средствах массовой информации и  Интернете.</w:t>
      </w:r>
    </w:p>
    <w:p w:rsidR="001E0D4B" w:rsidRPr="00C86DFB" w:rsidRDefault="001E0D4B" w:rsidP="00E13727">
      <w:pPr>
        <w:pStyle w:val="a5"/>
        <w:spacing w:line="360" w:lineRule="auto"/>
        <w:ind w:left="360"/>
        <w:rPr>
          <w:b/>
          <w:szCs w:val="28"/>
        </w:rPr>
      </w:pPr>
      <w:r w:rsidRPr="00E13727">
        <w:rPr>
          <w:b/>
          <w:bCs/>
          <w:szCs w:val="28"/>
          <w:lang w:val="en-US"/>
        </w:rPr>
        <w:t>V</w:t>
      </w:r>
      <w:r w:rsidRPr="00E13727">
        <w:rPr>
          <w:b/>
          <w:bCs/>
          <w:szCs w:val="28"/>
        </w:rPr>
        <w:t xml:space="preserve">. </w:t>
      </w:r>
      <w:r w:rsidRPr="00E13727">
        <w:rPr>
          <w:b/>
          <w:szCs w:val="28"/>
        </w:rPr>
        <w:t xml:space="preserve">Основные научные публикации 2016 </w:t>
      </w:r>
      <w:proofErr w:type="gramStart"/>
      <w:r w:rsidRPr="00E13727">
        <w:rPr>
          <w:b/>
          <w:szCs w:val="28"/>
        </w:rPr>
        <w:t>г.:</w:t>
      </w:r>
      <w:proofErr w:type="gramEnd"/>
    </w:p>
    <w:p w:rsidR="002A4298" w:rsidRPr="00E13727" w:rsidRDefault="002A4298" w:rsidP="00D9107B">
      <w:pPr>
        <w:shd w:val="clear" w:color="auto" w:fill="FFFFFF"/>
        <w:spacing w:line="276" w:lineRule="auto"/>
        <w:ind w:firstLine="142"/>
        <w:jc w:val="both"/>
        <w:rPr>
          <w:sz w:val="28"/>
          <w:szCs w:val="28"/>
        </w:rPr>
      </w:pPr>
      <w:r w:rsidRPr="00E13727">
        <w:rPr>
          <w:sz w:val="28"/>
          <w:szCs w:val="28"/>
        </w:rPr>
        <w:t xml:space="preserve">1. Черной Л.С. </w:t>
      </w:r>
      <w:r w:rsidR="00503040" w:rsidRPr="00E13727">
        <w:rPr>
          <w:sz w:val="28"/>
          <w:szCs w:val="28"/>
        </w:rPr>
        <w:t xml:space="preserve">Трансформации предпринимательской этики в </w:t>
      </w:r>
      <w:proofErr w:type="spellStart"/>
      <w:r w:rsidR="00503040" w:rsidRPr="00E13727">
        <w:rPr>
          <w:sz w:val="28"/>
          <w:szCs w:val="28"/>
        </w:rPr>
        <w:t>позднесоветской</w:t>
      </w:r>
      <w:proofErr w:type="spellEnd"/>
      <w:r w:rsidR="00503040" w:rsidRPr="00E13727">
        <w:rPr>
          <w:sz w:val="28"/>
          <w:szCs w:val="28"/>
        </w:rPr>
        <w:t xml:space="preserve"> и постсоветской России //</w:t>
      </w:r>
      <w:r w:rsidR="00503040" w:rsidRPr="00E13727">
        <w:rPr>
          <w:bCs/>
          <w:sz w:val="28"/>
          <w:szCs w:val="28"/>
        </w:rPr>
        <w:t xml:space="preserve"> Региональные проблемы преобразования экономики, 2016, № 12.</w:t>
      </w:r>
      <w:r w:rsidR="00503040" w:rsidRPr="00E13727">
        <w:rPr>
          <w:sz w:val="28"/>
          <w:szCs w:val="28"/>
        </w:rPr>
        <w:t xml:space="preserve"> ИФ – 0,976</w:t>
      </w:r>
    </w:p>
    <w:p w:rsidR="00503040" w:rsidRPr="00E13727" w:rsidRDefault="00503040" w:rsidP="00D9107B">
      <w:pPr>
        <w:pStyle w:val="Default"/>
        <w:numPr>
          <w:ilvl w:val="0"/>
          <w:numId w:val="10"/>
        </w:numPr>
        <w:spacing w:line="276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13727">
        <w:rPr>
          <w:rFonts w:ascii="Times New Roman" w:hAnsi="Times New Roman" w:cs="Times New Roman"/>
          <w:color w:val="auto"/>
          <w:sz w:val="28"/>
          <w:szCs w:val="28"/>
        </w:rPr>
        <w:t xml:space="preserve">Черной Л.С., </w:t>
      </w:r>
      <w:proofErr w:type="spellStart"/>
      <w:r w:rsidRPr="00E13727">
        <w:rPr>
          <w:rFonts w:ascii="Times New Roman" w:hAnsi="Times New Roman" w:cs="Times New Roman"/>
          <w:color w:val="auto"/>
          <w:sz w:val="28"/>
          <w:szCs w:val="28"/>
        </w:rPr>
        <w:t>Зиядуллаев</w:t>
      </w:r>
      <w:proofErr w:type="spellEnd"/>
      <w:r w:rsidRPr="00E13727">
        <w:rPr>
          <w:rFonts w:ascii="Times New Roman" w:hAnsi="Times New Roman" w:cs="Times New Roman"/>
          <w:color w:val="auto"/>
          <w:sz w:val="28"/>
          <w:szCs w:val="28"/>
        </w:rPr>
        <w:t xml:space="preserve"> Н.С. Формирование механизмов регулирования международной банковской деятельности в условиях нестационарных колебаний мировой экономики  // Материалы международной научно-практической конференции</w:t>
      </w:r>
      <w:r w:rsidR="00C86D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3727">
        <w:rPr>
          <w:rFonts w:ascii="Times New Roman" w:hAnsi="Times New Roman" w:cs="Times New Roman"/>
          <w:bCs/>
          <w:color w:val="auto"/>
          <w:sz w:val="28"/>
          <w:szCs w:val="28"/>
        </w:rPr>
        <w:t>«25 лет СНГ: основные итоги, проблемы, перспективы развития» -</w:t>
      </w:r>
      <w:r w:rsidRPr="00E13727">
        <w:rPr>
          <w:rFonts w:ascii="Times New Roman" w:hAnsi="Times New Roman" w:cs="Times New Roman"/>
          <w:color w:val="auto"/>
          <w:sz w:val="28"/>
          <w:szCs w:val="28"/>
        </w:rPr>
        <w:t xml:space="preserve"> М., 29-30 июня 2016 г. / Под ред. чл.-корр. РАН В.А. Цветкова – М.: ЦЭМИ РАН / ИПР РАН, 2016. – с. 236-245</w:t>
      </w:r>
      <w:proofErr w:type="gramEnd"/>
    </w:p>
    <w:p w:rsidR="00503040" w:rsidRPr="00E13727" w:rsidRDefault="00503040" w:rsidP="00D9107B">
      <w:pPr>
        <w:numPr>
          <w:ilvl w:val="0"/>
          <w:numId w:val="10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E13727">
        <w:rPr>
          <w:sz w:val="28"/>
          <w:szCs w:val="28"/>
        </w:rPr>
        <w:t xml:space="preserve">Черной Л.С., </w:t>
      </w:r>
      <w:proofErr w:type="spellStart"/>
      <w:r w:rsidRPr="00E13727">
        <w:rPr>
          <w:sz w:val="28"/>
          <w:szCs w:val="28"/>
        </w:rPr>
        <w:t>Зиядуллаев</w:t>
      </w:r>
      <w:proofErr w:type="spellEnd"/>
      <w:r w:rsidRPr="00E13727">
        <w:rPr>
          <w:sz w:val="28"/>
          <w:szCs w:val="28"/>
        </w:rPr>
        <w:t xml:space="preserve"> Н.С. Евразийские интеграционные проекты: итоги 25 лет трансформации – Пленарные доклады Пятого Международного форума «Россия в XXI веке: глобальные вызовы и перспективы развития» (08 декабря 2016 г.)</w:t>
      </w:r>
      <w:r w:rsidR="0093042F">
        <w:rPr>
          <w:sz w:val="28"/>
          <w:szCs w:val="28"/>
        </w:rPr>
        <w:t xml:space="preserve"> </w:t>
      </w:r>
      <w:r w:rsidRPr="00E13727">
        <w:rPr>
          <w:sz w:val="28"/>
          <w:szCs w:val="28"/>
        </w:rPr>
        <w:t xml:space="preserve"> </w:t>
      </w:r>
      <w:r w:rsidR="0093042F">
        <w:rPr>
          <w:sz w:val="28"/>
          <w:szCs w:val="28"/>
        </w:rPr>
        <w:t>/</w:t>
      </w:r>
      <w:r w:rsidRPr="00E13727">
        <w:rPr>
          <w:sz w:val="28"/>
          <w:szCs w:val="28"/>
        </w:rPr>
        <w:t xml:space="preserve"> М., ФУ при Правительстве РФ, ИПР РАН, 2016, с. 113-128.</w:t>
      </w:r>
    </w:p>
    <w:p w:rsidR="00D9107B" w:rsidRDefault="00503040" w:rsidP="00D9107B">
      <w:pPr>
        <w:pStyle w:val="p3"/>
        <w:numPr>
          <w:ilvl w:val="0"/>
          <w:numId w:val="10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D9107B">
        <w:rPr>
          <w:sz w:val="28"/>
          <w:szCs w:val="28"/>
        </w:rPr>
        <w:t xml:space="preserve">Осипов Г. В., Черной Л.С. Транс </w:t>
      </w:r>
      <w:r w:rsidRPr="00D9107B">
        <w:rPr>
          <w:rStyle w:val="s1"/>
          <w:sz w:val="28"/>
          <w:szCs w:val="28"/>
        </w:rPr>
        <w:t xml:space="preserve">- </w:t>
      </w:r>
      <w:r w:rsidRPr="00D9107B">
        <w:rPr>
          <w:sz w:val="28"/>
          <w:szCs w:val="28"/>
        </w:rPr>
        <w:t>Евразийский пояс RAZVITIE (ТЕПР – ИЕТС): социальный и геополитический аспекты / Секция «Экономика» ООН РАН, 22 июня 2016 г.</w:t>
      </w:r>
    </w:p>
    <w:p w:rsidR="00B71483" w:rsidRPr="00D9107B" w:rsidRDefault="00B71483" w:rsidP="00D9107B">
      <w:pPr>
        <w:pStyle w:val="p3"/>
        <w:numPr>
          <w:ilvl w:val="0"/>
          <w:numId w:val="10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D9107B">
        <w:rPr>
          <w:sz w:val="28"/>
          <w:szCs w:val="28"/>
        </w:rPr>
        <w:t xml:space="preserve">Осипов Г. В., </w:t>
      </w:r>
      <w:proofErr w:type="spellStart"/>
      <w:r w:rsidRPr="00D9107B">
        <w:rPr>
          <w:sz w:val="28"/>
          <w:szCs w:val="28"/>
        </w:rPr>
        <w:t>Миндели</w:t>
      </w:r>
      <w:proofErr w:type="spellEnd"/>
      <w:r w:rsidRPr="00D9107B">
        <w:rPr>
          <w:sz w:val="28"/>
          <w:szCs w:val="28"/>
        </w:rPr>
        <w:t xml:space="preserve"> Л. Э.</w:t>
      </w:r>
      <w:r w:rsidR="0093042F" w:rsidRPr="0093042F">
        <w:rPr>
          <w:sz w:val="28"/>
          <w:szCs w:val="28"/>
        </w:rPr>
        <w:t xml:space="preserve"> </w:t>
      </w:r>
      <w:r w:rsidRPr="00D9107B">
        <w:rPr>
          <w:sz w:val="28"/>
          <w:szCs w:val="28"/>
        </w:rPr>
        <w:t xml:space="preserve"> Наука и инновации: стандарты измерения, методология, международные сопоставления. Том 1. </w:t>
      </w:r>
      <w:r w:rsidR="0093042F">
        <w:rPr>
          <w:sz w:val="28"/>
          <w:szCs w:val="28"/>
        </w:rPr>
        <w:t xml:space="preserve">/ </w:t>
      </w:r>
      <w:r w:rsidRPr="00D9107B">
        <w:rPr>
          <w:sz w:val="28"/>
          <w:szCs w:val="28"/>
        </w:rPr>
        <w:t xml:space="preserve"> М.: ФГБУН ИСПИ РАН, 2016. – 432 с. (27 </w:t>
      </w:r>
      <w:proofErr w:type="spellStart"/>
      <w:r w:rsidRPr="00D9107B">
        <w:rPr>
          <w:sz w:val="28"/>
          <w:szCs w:val="28"/>
        </w:rPr>
        <w:t>п.</w:t>
      </w:r>
      <w:proofErr w:type="gramStart"/>
      <w:r w:rsidRPr="00D9107B">
        <w:rPr>
          <w:sz w:val="28"/>
          <w:szCs w:val="28"/>
        </w:rPr>
        <w:t>л</w:t>
      </w:r>
      <w:proofErr w:type="spellEnd"/>
      <w:proofErr w:type="gramEnd"/>
      <w:r w:rsidRPr="00D9107B">
        <w:rPr>
          <w:sz w:val="28"/>
          <w:szCs w:val="28"/>
        </w:rPr>
        <w:t>.)</w:t>
      </w:r>
    </w:p>
    <w:p w:rsidR="00B71483" w:rsidRPr="00E13727" w:rsidRDefault="00503040" w:rsidP="00D9107B">
      <w:pPr>
        <w:pStyle w:val="p2"/>
        <w:spacing w:line="276" w:lineRule="auto"/>
        <w:ind w:firstLine="142"/>
        <w:jc w:val="both"/>
        <w:rPr>
          <w:sz w:val="28"/>
          <w:szCs w:val="28"/>
        </w:rPr>
      </w:pPr>
      <w:r w:rsidRPr="00E13727">
        <w:rPr>
          <w:rStyle w:val="s2"/>
          <w:sz w:val="28"/>
          <w:szCs w:val="28"/>
        </w:rPr>
        <w:t>6</w:t>
      </w:r>
      <w:r w:rsidR="00B71483" w:rsidRPr="00E13727">
        <w:rPr>
          <w:rStyle w:val="s2"/>
          <w:sz w:val="28"/>
          <w:szCs w:val="28"/>
        </w:rPr>
        <w:t>.</w:t>
      </w:r>
      <w:r w:rsidR="00B71483" w:rsidRPr="00E13727">
        <w:rPr>
          <w:rStyle w:val="s2"/>
          <w:rFonts w:eastAsia="Arial Unicode MS"/>
          <w:sz w:val="28"/>
          <w:szCs w:val="28"/>
        </w:rPr>
        <w:t>​</w:t>
      </w:r>
      <w:r w:rsidR="00B71483" w:rsidRPr="00E13727">
        <w:rPr>
          <w:rStyle w:val="s2"/>
          <w:sz w:val="28"/>
          <w:szCs w:val="28"/>
        </w:rPr>
        <w:t> </w:t>
      </w:r>
      <w:r w:rsidR="00B71483" w:rsidRPr="00E13727">
        <w:rPr>
          <w:sz w:val="28"/>
          <w:szCs w:val="28"/>
        </w:rPr>
        <w:t xml:space="preserve">Осипов Г. В., Садовничий В. А. Интегральная евразийская инфраструктурная система как приоритет национального развития страны. Научное издание. </w:t>
      </w:r>
      <w:r w:rsidR="0093042F">
        <w:rPr>
          <w:sz w:val="28"/>
          <w:szCs w:val="28"/>
        </w:rPr>
        <w:t xml:space="preserve">/ </w:t>
      </w:r>
      <w:r w:rsidR="00B71483" w:rsidRPr="00E13727">
        <w:rPr>
          <w:sz w:val="28"/>
          <w:szCs w:val="28"/>
        </w:rPr>
        <w:t>М.: ИСПИ РАН. 2016 г. – 62 с.</w:t>
      </w:r>
    </w:p>
    <w:p w:rsidR="001E0D4B" w:rsidRPr="00E13727" w:rsidRDefault="00503040" w:rsidP="0093042F">
      <w:pPr>
        <w:spacing w:line="276" w:lineRule="auto"/>
        <w:ind w:firstLine="142"/>
        <w:jc w:val="both"/>
        <w:rPr>
          <w:sz w:val="28"/>
          <w:szCs w:val="28"/>
        </w:rPr>
      </w:pPr>
      <w:r w:rsidRPr="00E13727">
        <w:rPr>
          <w:sz w:val="28"/>
          <w:szCs w:val="28"/>
        </w:rPr>
        <w:t xml:space="preserve">7. </w:t>
      </w:r>
      <w:r w:rsidR="0093042F" w:rsidRPr="0093042F">
        <w:rPr>
          <w:sz w:val="28"/>
          <w:szCs w:val="28"/>
        </w:rPr>
        <w:t xml:space="preserve"> </w:t>
      </w:r>
      <w:proofErr w:type="spellStart"/>
      <w:r w:rsidR="001E0D4B" w:rsidRPr="00E13727">
        <w:rPr>
          <w:sz w:val="28"/>
          <w:szCs w:val="28"/>
        </w:rPr>
        <w:t>Зиядуллаев</w:t>
      </w:r>
      <w:proofErr w:type="spellEnd"/>
      <w:r w:rsidR="001E0D4B" w:rsidRPr="00E13727">
        <w:rPr>
          <w:sz w:val="28"/>
          <w:szCs w:val="28"/>
        </w:rPr>
        <w:t xml:space="preserve"> Н.С. Российская Федерация и Республика Узбекистан: грани экономического сотрудничества //</w:t>
      </w:r>
      <w:r w:rsidR="0093042F" w:rsidRPr="0093042F">
        <w:rPr>
          <w:sz w:val="28"/>
          <w:szCs w:val="28"/>
        </w:rPr>
        <w:t xml:space="preserve"> </w:t>
      </w:r>
      <w:r w:rsidR="001E0D4B" w:rsidRPr="00E13727">
        <w:rPr>
          <w:sz w:val="28"/>
          <w:szCs w:val="28"/>
        </w:rPr>
        <w:t xml:space="preserve">Сегодня и завтра российской экономики. 2016. № 75-76. С. 73-82. </w:t>
      </w:r>
      <w:r w:rsidR="001E0D4B" w:rsidRPr="00E13727">
        <w:rPr>
          <w:sz w:val="28"/>
          <w:szCs w:val="28"/>
        </w:rPr>
        <w:br/>
      </w:r>
      <w:r w:rsidRPr="00E13727">
        <w:rPr>
          <w:sz w:val="28"/>
          <w:szCs w:val="28"/>
        </w:rPr>
        <w:t xml:space="preserve">8. </w:t>
      </w:r>
      <w:proofErr w:type="spellStart"/>
      <w:r w:rsidR="001E0D4B" w:rsidRPr="00E13727">
        <w:rPr>
          <w:sz w:val="28"/>
          <w:szCs w:val="28"/>
        </w:rPr>
        <w:t>Зиядуллаев</w:t>
      </w:r>
      <w:proofErr w:type="spellEnd"/>
      <w:r w:rsidR="001E0D4B" w:rsidRPr="00E13727">
        <w:rPr>
          <w:sz w:val="28"/>
          <w:szCs w:val="28"/>
        </w:rPr>
        <w:t xml:space="preserve"> Н.</w:t>
      </w:r>
      <w:r w:rsidRPr="00E13727">
        <w:rPr>
          <w:sz w:val="28"/>
          <w:szCs w:val="28"/>
        </w:rPr>
        <w:t>С.</w:t>
      </w:r>
      <w:r w:rsidR="001E0D4B" w:rsidRPr="00E13727">
        <w:rPr>
          <w:sz w:val="28"/>
          <w:szCs w:val="28"/>
        </w:rPr>
        <w:t xml:space="preserve">, </w:t>
      </w:r>
      <w:proofErr w:type="spellStart"/>
      <w:r w:rsidR="001E0D4B" w:rsidRPr="00E13727">
        <w:rPr>
          <w:sz w:val="28"/>
          <w:szCs w:val="28"/>
        </w:rPr>
        <w:t>Зиядуллаев</w:t>
      </w:r>
      <w:proofErr w:type="spellEnd"/>
      <w:r w:rsidR="001E0D4B" w:rsidRPr="00E13727">
        <w:rPr>
          <w:sz w:val="28"/>
          <w:szCs w:val="28"/>
        </w:rPr>
        <w:t xml:space="preserve"> С.</w:t>
      </w:r>
      <w:r w:rsidRPr="00E13727">
        <w:rPr>
          <w:sz w:val="28"/>
          <w:szCs w:val="28"/>
        </w:rPr>
        <w:t>Н.</w:t>
      </w:r>
      <w:r w:rsidR="001E0D4B" w:rsidRPr="00E13727">
        <w:rPr>
          <w:sz w:val="28"/>
          <w:szCs w:val="28"/>
        </w:rPr>
        <w:t xml:space="preserve"> Евразийский экономический союз в </w:t>
      </w:r>
      <w:r w:rsidR="001E0D4B" w:rsidRPr="00E13727">
        <w:rPr>
          <w:sz w:val="28"/>
          <w:szCs w:val="28"/>
        </w:rPr>
        <w:lastRenderedPageBreak/>
        <w:t>контексте российской интеграционной стратегии //</w:t>
      </w:r>
      <w:r w:rsidR="0093042F" w:rsidRPr="0093042F">
        <w:rPr>
          <w:sz w:val="28"/>
          <w:szCs w:val="28"/>
        </w:rPr>
        <w:t xml:space="preserve"> </w:t>
      </w:r>
      <w:r w:rsidR="001E0D4B" w:rsidRPr="00E13727">
        <w:rPr>
          <w:sz w:val="28"/>
          <w:szCs w:val="28"/>
        </w:rPr>
        <w:t xml:space="preserve">Общество и экономика. 2016. № 8. С. 5-16. </w:t>
      </w:r>
      <w:r w:rsidR="001E0D4B" w:rsidRPr="00E13727">
        <w:rPr>
          <w:sz w:val="28"/>
          <w:szCs w:val="28"/>
        </w:rPr>
        <w:br/>
      </w:r>
      <w:r w:rsidR="00D9107B">
        <w:rPr>
          <w:sz w:val="28"/>
          <w:szCs w:val="28"/>
        </w:rPr>
        <w:t>9</w:t>
      </w:r>
      <w:r w:rsidRPr="00E13727">
        <w:rPr>
          <w:sz w:val="28"/>
          <w:szCs w:val="28"/>
        </w:rPr>
        <w:t xml:space="preserve">. </w:t>
      </w:r>
      <w:proofErr w:type="spellStart"/>
      <w:r w:rsidR="001E0D4B" w:rsidRPr="00E13727">
        <w:rPr>
          <w:sz w:val="28"/>
          <w:szCs w:val="28"/>
        </w:rPr>
        <w:t>Зиядуллаев</w:t>
      </w:r>
      <w:proofErr w:type="spellEnd"/>
      <w:r w:rsidR="001E0D4B" w:rsidRPr="00E13727">
        <w:rPr>
          <w:sz w:val="28"/>
          <w:szCs w:val="28"/>
        </w:rPr>
        <w:t xml:space="preserve"> Н.С., </w:t>
      </w:r>
      <w:proofErr w:type="spellStart"/>
      <w:r w:rsidR="001E0D4B" w:rsidRPr="00E13727">
        <w:rPr>
          <w:sz w:val="28"/>
          <w:szCs w:val="28"/>
        </w:rPr>
        <w:t>Зиядуллаев</w:t>
      </w:r>
      <w:proofErr w:type="spellEnd"/>
      <w:r w:rsidR="001E0D4B" w:rsidRPr="00E13727">
        <w:rPr>
          <w:sz w:val="28"/>
          <w:szCs w:val="28"/>
        </w:rPr>
        <w:t xml:space="preserve"> У.С., </w:t>
      </w:r>
      <w:proofErr w:type="spellStart"/>
      <w:r w:rsidR="001E0D4B" w:rsidRPr="00E13727">
        <w:rPr>
          <w:sz w:val="28"/>
          <w:szCs w:val="28"/>
        </w:rPr>
        <w:t>Кибардина</w:t>
      </w:r>
      <w:proofErr w:type="spellEnd"/>
      <w:r w:rsidR="001E0D4B" w:rsidRPr="00E13727">
        <w:rPr>
          <w:sz w:val="28"/>
          <w:szCs w:val="28"/>
        </w:rPr>
        <w:t xml:space="preserve"> Ю.С. Международный финансовый центр в Москве как фактор национальной безопасности России и Евразийского экономического союза. Разд. 18 в кн.: Модернизация и экономическая безопасность Российской Федерации. Том 6: Отв. ред. чл.-корр. РАН В.А. Цветков</w:t>
      </w:r>
      <w:bookmarkStart w:id="0" w:name="_GoBack"/>
      <w:bookmarkEnd w:id="0"/>
      <w:r w:rsidR="001E0D4B" w:rsidRPr="00E13727">
        <w:rPr>
          <w:sz w:val="28"/>
          <w:szCs w:val="28"/>
        </w:rPr>
        <w:t xml:space="preserve"> </w:t>
      </w:r>
      <w:r w:rsidR="0093042F">
        <w:rPr>
          <w:sz w:val="28"/>
          <w:szCs w:val="28"/>
        </w:rPr>
        <w:t xml:space="preserve">/ </w:t>
      </w:r>
      <w:r w:rsidR="001E0D4B" w:rsidRPr="00E13727">
        <w:rPr>
          <w:sz w:val="28"/>
          <w:szCs w:val="28"/>
        </w:rPr>
        <w:t xml:space="preserve"> М.-</w:t>
      </w:r>
      <w:r w:rsidR="0093042F">
        <w:rPr>
          <w:sz w:val="28"/>
          <w:szCs w:val="28"/>
          <w:lang w:val="en-US"/>
        </w:rPr>
        <w:t xml:space="preserve"> </w:t>
      </w:r>
      <w:r w:rsidR="001E0D4B" w:rsidRPr="00E13727">
        <w:rPr>
          <w:sz w:val="28"/>
          <w:szCs w:val="28"/>
        </w:rPr>
        <w:t>СПб: «Нестор-История», 2016. - С. 673-694.</w:t>
      </w:r>
    </w:p>
    <w:p w:rsidR="001E0D4B" w:rsidRDefault="001E0D4B" w:rsidP="00E13727">
      <w:pPr>
        <w:spacing w:line="360" w:lineRule="auto"/>
        <w:jc w:val="both"/>
        <w:rPr>
          <w:sz w:val="28"/>
          <w:szCs w:val="28"/>
        </w:rPr>
      </w:pPr>
    </w:p>
    <w:p w:rsidR="001E0D4B" w:rsidRPr="00E13727" w:rsidRDefault="001E0D4B" w:rsidP="00E13727">
      <w:pPr>
        <w:spacing w:line="360" w:lineRule="auto"/>
        <w:ind w:firstLine="510"/>
        <w:jc w:val="both"/>
        <w:rPr>
          <w:sz w:val="28"/>
          <w:szCs w:val="28"/>
        </w:rPr>
      </w:pPr>
      <w:r w:rsidRPr="00E13727">
        <w:rPr>
          <w:sz w:val="28"/>
          <w:szCs w:val="28"/>
        </w:rPr>
        <w:t>ВЫВОДЫ:</w:t>
      </w:r>
    </w:p>
    <w:p w:rsidR="001E0D4B" w:rsidRPr="00E13727" w:rsidRDefault="001E0D4B" w:rsidP="00E13727">
      <w:pPr>
        <w:spacing w:line="360" w:lineRule="auto"/>
        <w:ind w:firstLine="510"/>
        <w:jc w:val="both"/>
        <w:rPr>
          <w:sz w:val="28"/>
          <w:szCs w:val="28"/>
        </w:rPr>
      </w:pPr>
      <w:r w:rsidRPr="00E13727">
        <w:rPr>
          <w:sz w:val="28"/>
          <w:szCs w:val="28"/>
        </w:rPr>
        <w:t xml:space="preserve">  Утвержденный план деятельности Института перспективных научных исследований выполнен.</w:t>
      </w:r>
    </w:p>
    <w:p w:rsidR="001E0D4B" w:rsidRPr="00E13727" w:rsidRDefault="001E0D4B" w:rsidP="00E13727">
      <w:pPr>
        <w:spacing w:line="360" w:lineRule="auto"/>
        <w:ind w:firstLine="510"/>
        <w:jc w:val="both"/>
        <w:rPr>
          <w:sz w:val="28"/>
          <w:szCs w:val="28"/>
        </w:rPr>
      </w:pPr>
      <w:r w:rsidRPr="00E13727">
        <w:rPr>
          <w:sz w:val="28"/>
          <w:szCs w:val="28"/>
        </w:rPr>
        <w:t xml:space="preserve">  Научный совет ИПНИ одобрил  результаты работы. Отмечено, что содержание  проведенных научных исследований, публикации, научные сообщения, статьи и аналитические материалы, подготовленные ИПНИ с участием других научных институтов, учебных заведений и организаций отвечают направленности деятельности Института и представляют интерес для экспертного сообщества. Они могут быть востребованы научной общественностью, представителями государственных и негосударственных структур.</w:t>
      </w:r>
    </w:p>
    <w:p w:rsidR="001E0D4B" w:rsidRPr="00E13727" w:rsidRDefault="001E0D4B" w:rsidP="00E13727">
      <w:pPr>
        <w:spacing w:line="360" w:lineRule="auto"/>
        <w:ind w:firstLine="510"/>
        <w:jc w:val="both"/>
        <w:rPr>
          <w:sz w:val="28"/>
          <w:szCs w:val="28"/>
        </w:rPr>
      </w:pPr>
    </w:p>
    <w:p w:rsidR="001E0D4B" w:rsidRPr="00E13727" w:rsidRDefault="001E0D4B" w:rsidP="00E13727">
      <w:pPr>
        <w:spacing w:line="360" w:lineRule="auto"/>
        <w:jc w:val="both"/>
        <w:rPr>
          <w:sz w:val="28"/>
          <w:szCs w:val="28"/>
        </w:rPr>
      </w:pPr>
    </w:p>
    <w:p w:rsidR="001E0D4B" w:rsidRPr="00E13727" w:rsidRDefault="001E0D4B" w:rsidP="00E13727">
      <w:pPr>
        <w:spacing w:line="360" w:lineRule="auto"/>
        <w:jc w:val="both"/>
        <w:rPr>
          <w:sz w:val="28"/>
          <w:szCs w:val="28"/>
        </w:rPr>
      </w:pPr>
      <w:r w:rsidRPr="00E13727">
        <w:rPr>
          <w:sz w:val="28"/>
          <w:szCs w:val="28"/>
        </w:rPr>
        <w:t>Президент и Председатель Научного совета</w:t>
      </w:r>
    </w:p>
    <w:p w:rsidR="001E0D4B" w:rsidRPr="00E13727" w:rsidRDefault="001E0D4B" w:rsidP="00E13727">
      <w:pPr>
        <w:spacing w:line="360" w:lineRule="auto"/>
        <w:jc w:val="both"/>
        <w:rPr>
          <w:b/>
          <w:sz w:val="28"/>
          <w:szCs w:val="28"/>
        </w:rPr>
      </w:pPr>
      <w:r w:rsidRPr="00E13727">
        <w:rPr>
          <w:sz w:val="28"/>
          <w:szCs w:val="28"/>
        </w:rPr>
        <w:t xml:space="preserve">                академик РАН                                                        </w:t>
      </w:r>
      <w:r w:rsidRPr="00E13727">
        <w:rPr>
          <w:b/>
          <w:sz w:val="28"/>
          <w:szCs w:val="28"/>
        </w:rPr>
        <w:t>Г.В. Осипов</w:t>
      </w:r>
    </w:p>
    <w:p w:rsidR="001E0D4B" w:rsidRPr="00E13727" w:rsidRDefault="001E0D4B" w:rsidP="00E13727">
      <w:pPr>
        <w:spacing w:line="360" w:lineRule="auto"/>
        <w:jc w:val="both"/>
        <w:rPr>
          <w:sz w:val="28"/>
          <w:szCs w:val="28"/>
        </w:rPr>
      </w:pPr>
    </w:p>
    <w:p w:rsidR="001E0D4B" w:rsidRPr="00E13727" w:rsidRDefault="001E0D4B" w:rsidP="00E13727">
      <w:pPr>
        <w:spacing w:line="360" w:lineRule="auto"/>
        <w:jc w:val="both"/>
        <w:rPr>
          <w:sz w:val="28"/>
          <w:szCs w:val="28"/>
        </w:rPr>
      </w:pPr>
      <w:r w:rsidRPr="00E13727">
        <w:rPr>
          <w:sz w:val="28"/>
          <w:szCs w:val="28"/>
        </w:rPr>
        <w:t xml:space="preserve">           Заместитель директора </w:t>
      </w:r>
    </w:p>
    <w:p w:rsidR="001E0D4B" w:rsidRPr="00E13727" w:rsidRDefault="001E0D4B" w:rsidP="00E13727">
      <w:pPr>
        <w:spacing w:line="360" w:lineRule="auto"/>
        <w:jc w:val="both"/>
        <w:rPr>
          <w:sz w:val="28"/>
          <w:szCs w:val="28"/>
        </w:rPr>
      </w:pPr>
      <w:r w:rsidRPr="00E13727">
        <w:rPr>
          <w:sz w:val="28"/>
          <w:szCs w:val="28"/>
        </w:rPr>
        <w:t>по научно-технической работе и инновациям</w:t>
      </w:r>
    </w:p>
    <w:p w:rsidR="001E0D4B" w:rsidRPr="00E13727" w:rsidRDefault="001E0D4B" w:rsidP="00E13727">
      <w:pPr>
        <w:spacing w:line="360" w:lineRule="auto"/>
        <w:jc w:val="both"/>
        <w:rPr>
          <w:b/>
          <w:bCs/>
          <w:sz w:val="28"/>
          <w:szCs w:val="28"/>
        </w:rPr>
      </w:pPr>
      <w:r w:rsidRPr="00E13727">
        <w:rPr>
          <w:sz w:val="28"/>
          <w:szCs w:val="28"/>
        </w:rPr>
        <w:t xml:space="preserve">               академик РАН                                                        </w:t>
      </w:r>
      <w:r w:rsidRPr="00E13727">
        <w:rPr>
          <w:b/>
          <w:sz w:val="28"/>
          <w:szCs w:val="28"/>
        </w:rPr>
        <w:t xml:space="preserve">Б.И. </w:t>
      </w:r>
      <w:proofErr w:type="spellStart"/>
      <w:r w:rsidRPr="00E13727">
        <w:rPr>
          <w:b/>
          <w:sz w:val="28"/>
          <w:szCs w:val="28"/>
        </w:rPr>
        <w:t>Каторгин</w:t>
      </w:r>
      <w:proofErr w:type="spellEnd"/>
    </w:p>
    <w:p w:rsidR="001E0D4B" w:rsidRPr="00E13727" w:rsidRDefault="001E0D4B" w:rsidP="00E13727">
      <w:pPr>
        <w:suppressAutoHyphens/>
        <w:spacing w:line="360" w:lineRule="auto"/>
        <w:ind w:left="360"/>
        <w:jc w:val="both"/>
        <w:rPr>
          <w:sz w:val="28"/>
          <w:szCs w:val="28"/>
          <w:lang w:eastAsia="zh-CN"/>
        </w:rPr>
      </w:pPr>
    </w:p>
    <w:p w:rsidR="001E0D4B" w:rsidRPr="00E13727" w:rsidRDefault="001E0D4B" w:rsidP="00E13727">
      <w:pPr>
        <w:spacing w:line="360" w:lineRule="auto"/>
        <w:jc w:val="both"/>
        <w:rPr>
          <w:sz w:val="28"/>
          <w:szCs w:val="28"/>
        </w:rPr>
      </w:pPr>
    </w:p>
    <w:sectPr w:rsidR="001E0D4B" w:rsidRPr="00E13727" w:rsidSect="004531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96" w:rsidRDefault="00CD6996" w:rsidP="000B4087">
      <w:r>
        <w:separator/>
      </w:r>
    </w:p>
  </w:endnote>
  <w:endnote w:type="continuationSeparator" w:id="0">
    <w:p w:rsidR="00CD6996" w:rsidRDefault="00CD6996" w:rsidP="000B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4B" w:rsidRDefault="00342B0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3042F">
      <w:rPr>
        <w:noProof/>
      </w:rPr>
      <w:t>15</w:t>
    </w:r>
    <w:r>
      <w:rPr>
        <w:noProof/>
      </w:rPr>
      <w:fldChar w:fldCharType="end"/>
    </w:r>
  </w:p>
  <w:p w:rsidR="001E0D4B" w:rsidRDefault="001E0D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96" w:rsidRDefault="00CD6996" w:rsidP="000B4087">
      <w:r>
        <w:separator/>
      </w:r>
    </w:p>
  </w:footnote>
  <w:footnote w:type="continuationSeparator" w:id="0">
    <w:p w:rsidR="00CD6996" w:rsidRDefault="00CD6996" w:rsidP="000B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ABB"/>
    <w:multiLevelType w:val="multilevel"/>
    <w:tmpl w:val="1EECBA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">
    <w:nsid w:val="0BCE04AF"/>
    <w:multiLevelType w:val="hybridMultilevel"/>
    <w:tmpl w:val="AC1C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F6758"/>
    <w:multiLevelType w:val="hybridMultilevel"/>
    <w:tmpl w:val="C504DC8A"/>
    <w:lvl w:ilvl="0" w:tplc="378672E4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F50B7"/>
    <w:multiLevelType w:val="hybridMultilevel"/>
    <w:tmpl w:val="E3642D38"/>
    <w:lvl w:ilvl="0" w:tplc="CC36EBB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0EE027E"/>
    <w:multiLevelType w:val="hybridMultilevel"/>
    <w:tmpl w:val="2242BF52"/>
    <w:lvl w:ilvl="0" w:tplc="1D3A78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5">
    <w:nsid w:val="2243155F"/>
    <w:multiLevelType w:val="hybridMultilevel"/>
    <w:tmpl w:val="2CE4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81B2D"/>
    <w:multiLevelType w:val="hybridMultilevel"/>
    <w:tmpl w:val="1658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0D2C11"/>
    <w:multiLevelType w:val="hybridMultilevel"/>
    <w:tmpl w:val="94F4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41AA0"/>
    <w:multiLevelType w:val="multilevel"/>
    <w:tmpl w:val="602C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E32FA"/>
    <w:multiLevelType w:val="hybridMultilevel"/>
    <w:tmpl w:val="A092B066"/>
    <w:lvl w:ilvl="0" w:tplc="94A8924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0">
    <w:nsid w:val="350D6C85"/>
    <w:multiLevelType w:val="hybridMultilevel"/>
    <w:tmpl w:val="B5EC9D9E"/>
    <w:lvl w:ilvl="0" w:tplc="A9D83EA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1">
    <w:nsid w:val="358319F4"/>
    <w:multiLevelType w:val="multilevel"/>
    <w:tmpl w:val="FC804392"/>
    <w:lvl w:ilvl="0">
      <w:start w:val="1"/>
      <w:numFmt w:val="decimal"/>
      <w:lvlText w:val="%1."/>
      <w:lvlJc w:val="left"/>
      <w:pPr>
        <w:ind w:left="51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75" w:hanging="7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35" w:hanging="7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cs="Times New Roman"/>
      </w:rPr>
    </w:lvl>
  </w:abstractNum>
  <w:abstractNum w:abstractNumId="12">
    <w:nsid w:val="452435FE"/>
    <w:multiLevelType w:val="hybridMultilevel"/>
    <w:tmpl w:val="19AEAF68"/>
    <w:lvl w:ilvl="0" w:tplc="F4645B7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4621E8"/>
    <w:multiLevelType w:val="hybridMultilevel"/>
    <w:tmpl w:val="DCE4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F3388"/>
    <w:multiLevelType w:val="hybridMultilevel"/>
    <w:tmpl w:val="A80C495A"/>
    <w:lvl w:ilvl="0" w:tplc="5CE2CFB4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5">
    <w:nsid w:val="4A9D34DC"/>
    <w:multiLevelType w:val="hybridMultilevel"/>
    <w:tmpl w:val="29C8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17B9F"/>
    <w:multiLevelType w:val="multilevel"/>
    <w:tmpl w:val="8970343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53104833"/>
    <w:multiLevelType w:val="hybridMultilevel"/>
    <w:tmpl w:val="19B0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11D7E"/>
    <w:multiLevelType w:val="multilevel"/>
    <w:tmpl w:val="489E24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6856D1A"/>
    <w:multiLevelType w:val="multilevel"/>
    <w:tmpl w:val="AF7EFD2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0">
    <w:nsid w:val="6020074B"/>
    <w:multiLevelType w:val="multilevel"/>
    <w:tmpl w:val="D1B2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3FF03EB"/>
    <w:multiLevelType w:val="hybridMultilevel"/>
    <w:tmpl w:val="13C0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75FE2"/>
    <w:multiLevelType w:val="hybridMultilevel"/>
    <w:tmpl w:val="6890BCA0"/>
    <w:lvl w:ilvl="0" w:tplc="DC32155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3">
    <w:nsid w:val="6BAD0934"/>
    <w:multiLevelType w:val="hybridMultilevel"/>
    <w:tmpl w:val="1DD4B088"/>
    <w:lvl w:ilvl="0" w:tplc="378672E4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752D2C"/>
    <w:multiLevelType w:val="hybridMultilevel"/>
    <w:tmpl w:val="992A74AE"/>
    <w:lvl w:ilvl="0" w:tplc="BBA41B16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>
    <w:nsid w:val="77EA1F52"/>
    <w:multiLevelType w:val="hybridMultilevel"/>
    <w:tmpl w:val="9FC0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651B3"/>
    <w:multiLevelType w:val="hybridMultilevel"/>
    <w:tmpl w:val="2860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C028C"/>
    <w:multiLevelType w:val="multilevel"/>
    <w:tmpl w:val="E9B0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2"/>
  </w:num>
  <w:num w:numId="9">
    <w:abstractNumId w:val="14"/>
  </w:num>
  <w:num w:numId="10">
    <w:abstractNumId w:val="10"/>
  </w:num>
  <w:num w:numId="11">
    <w:abstractNumId w:val="24"/>
  </w:num>
  <w:num w:numId="12">
    <w:abstractNumId w:val="8"/>
  </w:num>
  <w:num w:numId="13">
    <w:abstractNumId w:val="27"/>
  </w:num>
  <w:num w:numId="14">
    <w:abstractNumId w:val="9"/>
  </w:num>
  <w:num w:numId="15">
    <w:abstractNumId w:val="4"/>
  </w:num>
  <w:num w:numId="16">
    <w:abstractNumId w:val="11"/>
  </w:num>
  <w:num w:numId="17">
    <w:abstractNumId w:val="0"/>
  </w:num>
  <w:num w:numId="18">
    <w:abstractNumId w:val="17"/>
  </w:num>
  <w:num w:numId="19">
    <w:abstractNumId w:val="13"/>
  </w:num>
  <w:num w:numId="20">
    <w:abstractNumId w:val="26"/>
  </w:num>
  <w:num w:numId="21">
    <w:abstractNumId w:val="7"/>
  </w:num>
  <w:num w:numId="22">
    <w:abstractNumId w:val="25"/>
  </w:num>
  <w:num w:numId="23">
    <w:abstractNumId w:val="21"/>
  </w:num>
  <w:num w:numId="24">
    <w:abstractNumId w:val="1"/>
  </w:num>
  <w:num w:numId="25">
    <w:abstractNumId w:val="12"/>
  </w:num>
  <w:num w:numId="26">
    <w:abstractNumId w:val="16"/>
  </w:num>
  <w:num w:numId="27">
    <w:abstractNumId w:val="18"/>
  </w:num>
  <w:num w:numId="28">
    <w:abstractNumId w:val="6"/>
  </w:num>
  <w:num w:numId="29">
    <w:abstractNumId w:val="23"/>
  </w:num>
  <w:num w:numId="30">
    <w:abstractNumId w:val="2"/>
  </w:num>
  <w:num w:numId="31">
    <w:abstractNumId w:val="1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1C"/>
    <w:rsid w:val="00043234"/>
    <w:rsid w:val="000457BB"/>
    <w:rsid w:val="0006120D"/>
    <w:rsid w:val="0007740F"/>
    <w:rsid w:val="000B4087"/>
    <w:rsid w:val="000C610C"/>
    <w:rsid w:val="000C6A52"/>
    <w:rsid w:val="000F62DC"/>
    <w:rsid w:val="001041B3"/>
    <w:rsid w:val="00112E97"/>
    <w:rsid w:val="00115156"/>
    <w:rsid w:val="00134778"/>
    <w:rsid w:val="00142BC0"/>
    <w:rsid w:val="00152913"/>
    <w:rsid w:val="001561FF"/>
    <w:rsid w:val="00165D03"/>
    <w:rsid w:val="001819EF"/>
    <w:rsid w:val="001B5CB9"/>
    <w:rsid w:val="001C6530"/>
    <w:rsid w:val="001E0D4B"/>
    <w:rsid w:val="001E216F"/>
    <w:rsid w:val="001E46EB"/>
    <w:rsid w:val="0021248C"/>
    <w:rsid w:val="00215C3F"/>
    <w:rsid w:val="00220435"/>
    <w:rsid w:val="002242E6"/>
    <w:rsid w:val="00230180"/>
    <w:rsid w:val="0023721F"/>
    <w:rsid w:val="0023764A"/>
    <w:rsid w:val="002403D2"/>
    <w:rsid w:val="0025226D"/>
    <w:rsid w:val="00266963"/>
    <w:rsid w:val="002705F6"/>
    <w:rsid w:val="00290E13"/>
    <w:rsid w:val="002A3752"/>
    <w:rsid w:val="002A4298"/>
    <w:rsid w:val="002C4C97"/>
    <w:rsid w:val="002E181B"/>
    <w:rsid w:val="002E44B6"/>
    <w:rsid w:val="003108D5"/>
    <w:rsid w:val="003233B4"/>
    <w:rsid w:val="00342B0A"/>
    <w:rsid w:val="00344EAE"/>
    <w:rsid w:val="00355969"/>
    <w:rsid w:val="003736D7"/>
    <w:rsid w:val="00383921"/>
    <w:rsid w:val="00387AAA"/>
    <w:rsid w:val="00391C4B"/>
    <w:rsid w:val="00394F0F"/>
    <w:rsid w:val="003A5D0E"/>
    <w:rsid w:val="003A6CEF"/>
    <w:rsid w:val="003C0A5D"/>
    <w:rsid w:val="003C0BC0"/>
    <w:rsid w:val="003C3465"/>
    <w:rsid w:val="003D1586"/>
    <w:rsid w:val="003D1B8B"/>
    <w:rsid w:val="003F2202"/>
    <w:rsid w:val="00402E97"/>
    <w:rsid w:val="00422A08"/>
    <w:rsid w:val="004463F7"/>
    <w:rsid w:val="004531C5"/>
    <w:rsid w:val="0045683A"/>
    <w:rsid w:val="00456C22"/>
    <w:rsid w:val="0049086F"/>
    <w:rsid w:val="004A3BA7"/>
    <w:rsid w:val="004D3477"/>
    <w:rsid w:val="004D3F07"/>
    <w:rsid w:val="004D5BD1"/>
    <w:rsid w:val="004D5CF4"/>
    <w:rsid w:val="004F04F3"/>
    <w:rsid w:val="00503040"/>
    <w:rsid w:val="005238A2"/>
    <w:rsid w:val="00581727"/>
    <w:rsid w:val="00583204"/>
    <w:rsid w:val="005C4B06"/>
    <w:rsid w:val="005C6041"/>
    <w:rsid w:val="005E01B9"/>
    <w:rsid w:val="005E0BA8"/>
    <w:rsid w:val="005E128B"/>
    <w:rsid w:val="005E74DF"/>
    <w:rsid w:val="005F325D"/>
    <w:rsid w:val="005F523C"/>
    <w:rsid w:val="0060400B"/>
    <w:rsid w:val="00612196"/>
    <w:rsid w:val="00623CDB"/>
    <w:rsid w:val="00635269"/>
    <w:rsid w:val="00640A2C"/>
    <w:rsid w:val="00646090"/>
    <w:rsid w:val="00653E96"/>
    <w:rsid w:val="0068054B"/>
    <w:rsid w:val="00683B8B"/>
    <w:rsid w:val="00690827"/>
    <w:rsid w:val="006978CE"/>
    <w:rsid w:val="006A081C"/>
    <w:rsid w:val="006A3B31"/>
    <w:rsid w:val="006B3F1C"/>
    <w:rsid w:val="006D117B"/>
    <w:rsid w:val="00702142"/>
    <w:rsid w:val="007033D4"/>
    <w:rsid w:val="00714F2A"/>
    <w:rsid w:val="00745160"/>
    <w:rsid w:val="00753381"/>
    <w:rsid w:val="00781BC2"/>
    <w:rsid w:val="007A0F99"/>
    <w:rsid w:val="007E25A0"/>
    <w:rsid w:val="007E4B97"/>
    <w:rsid w:val="007F036B"/>
    <w:rsid w:val="0080372C"/>
    <w:rsid w:val="008468D6"/>
    <w:rsid w:val="00855A6D"/>
    <w:rsid w:val="008565D4"/>
    <w:rsid w:val="00864402"/>
    <w:rsid w:val="00874768"/>
    <w:rsid w:val="0088338C"/>
    <w:rsid w:val="00884CA5"/>
    <w:rsid w:val="00884FD1"/>
    <w:rsid w:val="008912C0"/>
    <w:rsid w:val="00891866"/>
    <w:rsid w:val="008B642D"/>
    <w:rsid w:val="008C03C1"/>
    <w:rsid w:val="008C6160"/>
    <w:rsid w:val="008D628F"/>
    <w:rsid w:val="008E18C6"/>
    <w:rsid w:val="008F273A"/>
    <w:rsid w:val="00904AC2"/>
    <w:rsid w:val="0093042F"/>
    <w:rsid w:val="00937BF5"/>
    <w:rsid w:val="00950C59"/>
    <w:rsid w:val="0096354F"/>
    <w:rsid w:val="00975125"/>
    <w:rsid w:val="009965B3"/>
    <w:rsid w:val="009B0207"/>
    <w:rsid w:val="009C526C"/>
    <w:rsid w:val="009C7DFD"/>
    <w:rsid w:val="009E70AF"/>
    <w:rsid w:val="009F506E"/>
    <w:rsid w:val="009F68B5"/>
    <w:rsid w:val="00A01DF2"/>
    <w:rsid w:val="00A077E3"/>
    <w:rsid w:val="00A202D8"/>
    <w:rsid w:val="00A21A6E"/>
    <w:rsid w:val="00A828D3"/>
    <w:rsid w:val="00AB183D"/>
    <w:rsid w:val="00AC1754"/>
    <w:rsid w:val="00AD6491"/>
    <w:rsid w:val="00AF766B"/>
    <w:rsid w:val="00B2232D"/>
    <w:rsid w:val="00B3145F"/>
    <w:rsid w:val="00B33019"/>
    <w:rsid w:val="00B400CE"/>
    <w:rsid w:val="00B561A4"/>
    <w:rsid w:val="00B628B0"/>
    <w:rsid w:val="00B66985"/>
    <w:rsid w:val="00B67175"/>
    <w:rsid w:val="00B71483"/>
    <w:rsid w:val="00B753FF"/>
    <w:rsid w:val="00B84744"/>
    <w:rsid w:val="00B935FB"/>
    <w:rsid w:val="00BB6AF5"/>
    <w:rsid w:val="00BD49DA"/>
    <w:rsid w:val="00BF41EC"/>
    <w:rsid w:val="00BF66A8"/>
    <w:rsid w:val="00C07500"/>
    <w:rsid w:val="00C261DE"/>
    <w:rsid w:val="00C3730C"/>
    <w:rsid w:val="00C44F17"/>
    <w:rsid w:val="00C60F62"/>
    <w:rsid w:val="00C75D53"/>
    <w:rsid w:val="00C86DFB"/>
    <w:rsid w:val="00C973A1"/>
    <w:rsid w:val="00CA6FF2"/>
    <w:rsid w:val="00CC1482"/>
    <w:rsid w:val="00CC1EC8"/>
    <w:rsid w:val="00CC5E5A"/>
    <w:rsid w:val="00CD08A3"/>
    <w:rsid w:val="00CD6996"/>
    <w:rsid w:val="00CD6CC7"/>
    <w:rsid w:val="00CD79FA"/>
    <w:rsid w:val="00CE041D"/>
    <w:rsid w:val="00D10706"/>
    <w:rsid w:val="00D212A4"/>
    <w:rsid w:val="00D44D51"/>
    <w:rsid w:val="00D60596"/>
    <w:rsid w:val="00D65474"/>
    <w:rsid w:val="00D65B1A"/>
    <w:rsid w:val="00D73567"/>
    <w:rsid w:val="00D84A14"/>
    <w:rsid w:val="00D866D3"/>
    <w:rsid w:val="00D9107B"/>
    <w:rsid w:val="00DB5B21"/>
    <w:rsid w:val="00DB7843"/>
    <w:rsid w:val="00DC746F"/>
    <w:rsid w:val="00DE01A8"/>
    <w:rsid w:val="00E13727"/>
    <w:rsid w:val="00E4612D"/>
    <w:rsid w:val="00E63906"/>
    <w:rsid w:val="00E7434F"/>
    <w:rsid w:val="00E93024"/>
    <w:rsid w:val="00EA3313"/>
    <w:rsid w:val="00EA70C6"/>
    <w:rsid w:val="00EC2CD4"/>
    <w:rsid w:val="00EC378A"/>
    <w:rsid w:val="00EC7A5F"/>
    <w:rsid w:val="00ED01A9"/>
    <w:rsid w:val="00ED4F27"/>
    <w:rsid w:val="00ED5668"/>
    <w:rsid w:val="00EE379C"/>
    <w:rsid w:val="00EF1B27"/>
    <w:rsid w:val="00EF42A3"/>
    <w:rsid w:val="00EF55A2"/>
    <w:rsid w:val="00F0533E"/>
    <w:rsid w:val="00F20594"/>
    <w:rsid w:val="00F2274C"/>
    <w:rsid w:val="00F30967"/>
    <w:rsid w:val="00F42EF8"/>
    <w:rsid w:val="00F453E2"/>
    <w:rsid w:val="00F51433"/>
    <w:rsid w:val="00F54523"/>
    <w:rsid w:val="00F772D7"/>
    <w:rsid w:val="00F8576F"/>
    <w:rsid w:val="00FA041D"/>
    <w:rsid w:val="00FA1E51"/>
    <w:rsid w:val="00FB28BB"/>
    <w:rsid w:val="00FC4BD6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435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6090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0435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460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rsid w:val="00646090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646090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64609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99"/>
    <w:qFormat/>
    <w:rsid w:val="00646090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646090"/>
    <w:pPr>
      <w:ind w:left="720"/>
      <w:contextualSpacing/>
    </w:pPr>
  </w:style>
  <w:style w:type="character" w:styleId="a9">
    <w:name w:val="Emphasis"/>
    <w:uiPriority w:val="99"/>
    <w:qFormat/>
    <w:rsid w:val="00AC1754"/>
    <w:rPr>
      <w:rFonts w:cs="Times New Roman"/>
      <w:i/>
    </w:rPr>
  </w:style>
  <w:style w:type="paragraph" w:styleId="aa">
    <w:name w:val="header"/>
    <w:basedOn w:val="a"/>
    <w:link w:val="ab"/>
    <w:uiPriority w:val="99"/>
    <w:rsid w:val="000B40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B408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B40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B40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locked/>
    <w:rsid w:val="0023721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3721F"/>
    <w:pPr>
      <w:shd w:val="clear" w:color="auto" w:fill="FFFFFF"/>
      <w:spacing w:line="240" w:lineRule="atLeast"/>
    </w:pPr>
    <w:rPr>
      <w:sz w:val="16"/>
      <w:szCs w:val="16"/>
      <w:lang w:eastAsia="en-US"/>
    </w:rPr>
  </w:style>
  <w:style w:type="character" w:customStyle="1" w:styleId="FontStyle35">
    <w:name w:val="Font Style35"/>
    <w:uiPriority w:val="99"/>
    <w:rsid w:val="005F523C"/>
    <w:rPr>
      <w:rFonts w:ascii="Times New Roman" w:hAnsi="Times New Roman"/>
      <w:sz w:val="18"/>
    </w:rPr>
  </w:style>
  <w:style w:type="character" w:customStyle="1" w:styleId="FontStyle27">
    <w:name w:val="Font Style27"/>
    <w:uiPriority w:val="99"/>
    <w:rsid w:val="005E0BA8"/>
    <w:rPr>
      <w:rFonts w:ascii="Times New Roman" w:hAnsi="Times New Roman"/>
      <w:sz w:val="24"/>
    </w:rPr>
  </w:style>
  <w:style w:type="character" w:styleId="ae">
    <w:name w:val="Hyperlink"/>
    <w:uiPriority w:val="99"/>
    <w:rsid w:val="000F62DC"/>
    <w:rPr>
      <w:rFonts w:cs="Times New Roman"/>
      <w:color w:val="0000FF"/>
      <w:u w:val="single"/>
    </w:rPr>
  </w:style>
  <w:style w:type="character" w:customStyle="1" w:styleId="b-articleintro4">
    <w:name w:val="b-article__intro4"/>
    <w:uiPriority w:val="99"/>
    <w:rsid w:val="000F62DC"/>
  </w:style>
  <w:style w:type="paragraph" w:styleId="af">
    <w:name w:val="Body Text Indent"/>
    <w:basedOn w:val="a"/>
    <w:link w:val="af0"/>
    <w:uiPriority w:val="99"/>
    <w:rsid w:val="00220435"/>
    <w:pPr>
      <w:spacing w:after="120"/>
      <w:ind w:left="360"/>
    </w:pPr>
  </w:style>
  <w:style w:type="character" w:customStyle="1" w:styleId="af0">
    <w:name w:val="Основной текст с отступом Знак"/>
    <w:link w:val="af"/>
    <w:uiPriority w:val="99"/>
    <w:locked/>
    <w:rsid w:val="00220435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A202D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202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F772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basedOn w:val="a"/>
    <w:uiPriority w:val="99"/>
    <w:rsid w:val="00F772D7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f3">
    <w:name w:val="Title"/>
    <w:aliases w:val="Знак"/>
    <w:basedOn w:val="a"/>
    <w:link w:val="af4"/>
    <w:uiPriority w:val="99"/>
    <w:qFormat/>
    <w:rsid w:val="00F772D7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aliases w:val="Знак Знак"/>
    <w:link w:val="af3"/>
    <w:uiPriority w:val="99"/>
    <w:locked/>
    <w:rsid w:val="00F772D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Body1">
    <w:name w:val="Body 1"/>
    <w:uiPriority w:val="99"/>
    <w:rsid w:val="00F772D7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customStyle="1" w:styleId="af5">
    <w:name w:val="текст"/>
    <w:basedOn w:val="a"/>
    <w:link w:val="af6"/>
    <w:autoRedefine/>
    <w:uiPriority w:val="99"/>
    <w:rsid w:val="00F772D7"/>
    <w:pPr>
      <w:tabs>
        <w:tab w:val="left" w:pos="0"/>
      </w:tabs>
      <w:spacing w:line="276" w:lineRule="auto"/>
      <w:ind w:firstLine="567"/>
      <w:jc w:val="both"/>
      <w:outlineLvl w:val="1"/>
    </w:pPr>
    <w:rPr>
      <w:rFonts w:eastAsia="Arial Unicode MS"/>
      <w:color w:val="000000"/>
      <w:sz w:val="28"/>
      <w:szCs w:val="20"/>
      <w:u w:color="000000"/>
    </w:rPr>
  </w:style>
  <w:style w:type="character" w:customStyle="1" w:styleId="af6">
    <w:name w:val="текст Знак"/>
    <w:link w:val="af5"/>
    <w:uiPriority w:val="99"/>
    <w:locked/>
    <w:rsid w:val="00F772D7"/>
    <w:rPr>
      <w:rFonts w:ascii="Times New Roman" w:eastAsia="Arial Unicode MS" w:hAnsi="Times New Roman"/>
      <w:color w:val="000000"/>
      <w:sz w:val="20"/>
      <w:u w:color="000000"/>
    </w:rPr>
  </w:style>
  <w:style w:type="paragraph" w:customStyle="1" w:styleId="13">
    <w:name w:val="заголовок 1"/>
    <w:basedOn w:val="a"/>
    <w:link w:val="14"/>
    <w:uiPriority w:val="99"/>
    <w:rsid w:val="00F772D7"/>
    <w:pPr>
      <w:tabs>
        <w:tab w:val="left" w:pos="0"/>
      </w:tabs>
      <w:spacing w:line="276" w:lineRule="auto"/>
      <w:ind w:firstLine="567"/>
      <w:jc w:val="center"/>
    </w:pPr>
    <w:rPr>
      <w:b/>
      <w:sz w:val="28"/>
      <w:szCs w:val="28"/>
    </w:rPr>
  </w:style>
  <w:style w:type="character" w:customStyle="1" w:styleId="14">
    <w:name w:val="заголовок 1 Знак"/>
    <w:link w:val="13"/>
    <w:uiPriority w:val="99"/>
    <w:locked/>
    <w:rsid w:val="00F772D7"/>
    <w:rPr>
      <w:rFonts w:ascii="Times New Roman" w:hAnsi="Times New Roman"/>
      <w:b/>
      <w:sz w:val="28"/>
    </w:rPr>
  </w:style>
  <w:style w:type="paragraph" w:styleId="af7">
    <w:name w:val="No Spacing"/>
    <w:aliases w:val="Без интервала1,Основной текст Times 14 1.5"/>
    <w:uiPriority w:val="99"/>
    <w:qFormat/>
    <w:rsid w:val="00F772D7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6"/>
      <w:lang w:eastAsia="en-US"/>
    </w:rPr>
  </w:style>
  <w:style w:type="paragraph" w:customStyle="1" w:styleId="western">
    <w:name w:val="western"/>
    <w:basedOn w:val="a"/>
    <w:uiPriority w:val="99"/>
    <w:rsid w:val="00F772D7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uiPriority w:val="99"/>
    <w:rsid w:val="000C6A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Обычный2"/>
    <w:basedOn w:val="a"/>
    <w:uiPriority w:val="99"/>
    <w:rsid w:val="000C6A52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styleId="af8">
    <w:name w:val="footnote reference"/>
    <w:aliases w:val="Referencia nota al pie,Знак сноски 1,Знак сноски-FN,Ciae niinee-FN,fr,Used by Word for Help footnote symbols,Ref,de nota al pie,текст сноски,Ciae niinee 1,SUPERS"/>
    <w:uiPriority w:val="99"/>
    <w:rsid w:val="006B3F1C"/>
    <w:rPr>
      <w:rFonts w:cs="Times New Roman"/>
      <w:vertAlign w:val="superscript"/>
    </w:rPr>
  </w:style>
  <w:style w:type="character" w:customStyle="1" w:styleId="a4">
    <w:name w:val="Обычный (веб) Знак"/>
    <w:link w:val="a3"/>
    <w:uiPriority w:val="99"/>
    <w:locked/>
    <w:rsid w:val="006B3F1C"/>
    <w:rPr>
      <w:rFonts w:ascii="Times New Roman" w:hAnsi="Times New Roman"/>
      <w:sz w:val="24"/>
      <w:lang w:eastAsia="ru-RU"/>
    </w:rPr>
  </w:style>
  <w:style w:type="paragraph" w:styleId="af9">
    <w:name w:val="caption"/>
    <w:basedOn w:val="a"/>
    <w:next w:val="a"/>
    <w:uiPriority w:val="99"/>
    <w:qFormat/>
    <w:rsid w:val="00653E96"/>
    <w:pPr>
      <w:spacing w:before="120" w:after="120"/>
    </w:pPr>
    <w:rPr>
      <w:b/>
      <w:bCs/>
      <w:sz w:val="20"/>
      <w:szCs w:val="20"/>
    </w:rPr>
  </w:style>
  <w:style w:type="paragraph" w:customStyle="1" w:styleId="Normal3">
    <w:name w:val="Normal3"/>
    <w:basedOn w:val="a"/>
    <w:uiPriority w:val="99"/>
    <w:rsid w:val="00653E96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Normal1">
    <w:name w:val="Normal1"/>
    <w:uiPriority w:val="99"/>
    <w:rsid w:val="00653E96"/>
    <w:rPr>
      <w:rFonts w:ascii="Times New Roman" w:eastAsia="Times New Roman" w:hAnsi="Times New Roman"/>
      <w:sz w:val="24"/>
      <w:lang w:val="en-US"/>
    </w:rPr>
  </w:style>
  <w:style w:type="paragraph" w:customStyle="1" w:styleId="ConsNormal">
    <w:name w:val="ConsNormal"/>
    <w:uiPriority w:val="99"/>
    <w:rsid w:val="00653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3">
    <w:name w:val="Абзац списка3"/>
    <w:basedOn w:val="Normal3"/>
    <w:uiPriority w:val="99"/>
    <w:rsid w:val="00653E96"/>
    <w:pPr>
      <w:spacing w:after="200" w:line="276" w:lineRule="auto"/>
      <w:ind w:left="720"/>
      <w:jc w:val="center"/>
    </w:pPr>
    <w:rPr>
      <w:rFonts w:ascii="Arial" w:eastAsia="Calibri" w:hAnsi="Arial"/>
      <w:b/>
      <w:i/>
      <w:sz w:val="28"/>
    </w:rPr>
  </w:style>
  <w:style w:type="paragraph" w:customStyle="1" w:styleId="Normal2">
    <w:name w:val="Normal2"/>
    <w:basedOn w:val="Normal3"/>
    <w:uiPriority w:val="99"/>
    <w:rsid w:val="00653E96"/>
    <w:pPr>
      <w:jc w:val="center"/>
    </w:pPr>
    <w:rPr>
      <w:rFonts w:ascii="Arial" w:eastAsia="Calibri" w:hAnsi="Arial"/>
      <w:b/>
      <w:i/>
      <w:sz w:val="28"/>
    </w:rPr>
  </w:style>
  <w:style w:type="paragraph" w:customStyle="1" w:styleId="BodyText1">
    <w:name w:val="Body Text1"/>
    <w:basedOn w:val="Normal3"/>
    <w:uiPriority w:val="99"/>
    <w:rsid w:val="00653E96"/>
    <w:pPr>
      <w:spacing w:line="240" w:lineRule="atLeast"/>
      <w:jc w:val="center"/>
    </w:pPr>
    <w:rPr>
      <w:rFonts w:ascii="Arial" w:eastAsia="Calibri" w:hAnsi="Arial"/>
      <w:b/>
      <w:i/>
      <w:sz w:val="28"/>
    </w:rPr>
  </w:style>
  <w:style w:type="paragraph" w:customStyle="1" w:styleId="p1">
    <w:name w:val="p1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1">
    <w:name w:val="s1"/>
    <w:uiPriority w:val="99"/>
    <w:rsid w:val="00B561A4"/>
    <w:rPr>
      <w:rFonts w:cs="Times New Roman"/>
    </w:rPr>
  </w:style>
  <w:style w:type="paragraph" w:customStyle="1" w:styleId="p2">
    <w:name w:val="p2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2">
    <w:name w:val="s2"/>
    <w:uiPriority w:val="99"/>
    <w:rsid w:val="00B561A4"/>
    <w:rPr>
      <w:rFonts w:cs="Times New Roman"/>
    </w:rPr>
  </w:style>
  <w:style w:type="character" w:customStyle="1" w:styleId="s3">
    <w:name w:val="s3"/>
    <w:uiPriority w:val="99"/>
    <w:rsid w:val="00B561A4"/>
    <w:rPr>
      <w:rFonts w:cs="Times New Roman"/>
    </w:rPr>
  </w:style>
  <w:style w:type="paragraph" w:customStyle="1" w:styleId="p3">
    <w:name w:val="p3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4">
    <w:name w:val="s4"/>
    <w:uiPriority w:val="99"/>
    <w:rsid w:val="00B561A4"/>
    <w:rPr>
      <w:rFonts w:cs="Times New Roman"/>
    </w:rPr>
  </w:style>
  <w:style w:type="paragraph" w:customStyle="1" w:styleId="p6">
    <w:name w:val="p6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5">
    <w:name w:val="s5"/>
    <w:uiPriority w:val="99"/>
    <w:rsid w:val="00B561A4"/>
    <w:rPr>
      <w:rFonts w:cs="Times New Roman"/>
    </w:rPr>
  </w:style>
  <w:style w:type="paragraph" w:customStyle="1" w:styleId="p7">
    <w:name w:val="p7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6">
    <w:name w:val="s6"/>
    <w:uiPriority w:val="99"/>
    <w:rsid w:val="00B561A4"/>
    <w:rPr>
      <w:rFonts w:cs="Times New Roman"/>
    </w:rPr>
  </w:style>
  <w:style w:type="character" w:customStyle="1" w:styleId="s7">
    <w:name w:val="s7"/>
    <w:uiPriority w:val="99"/>
    <w:rsid w:val="00B561A4"/>
    <w:rPr>
      <w:rFonts w:cs="Times New Roman"/>
    </w:rPr>
  </w:style>
  <w:style w:type="paragraph" w:customStyle="1" w:styleId="p8">
    <w:name w:val="p8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Default">
    <w:name w:val="Default"/>
    <w:rsid w:val="005030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435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6090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0435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460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rsid w:val="00646090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646090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64609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99"/>
    <w:qFormat/>
    <w:rsid w:val="00646090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646090"/>
    <w:pPr>
      <w:ind w:left="720"/>
      <w:contextualSpacing/>
    </w:pPr>
  </w:style>
  <w:style w:type="character" w:styleId="a9">
    <w:name w:val="Emphasis"/>
    <w:uiPriority w:val="99"/>
    <w:qFormat/>
    <w:rsid w:val="00AC1754"/>
    <w:rPr>
      <w:rFonts w:cs="Times New Roman"/>
      <w:i/>
    </w:rPr>
  </w:style>
  <w:style w:type="paragraph" w:styleId="aa">
    <w:name w:val="header"/>
    <w:basedOn w:val="a"/>
    <w:link w:val="ab"/>
    <w:uiPriority w:val="99"/>
    <w:rsid w:val="000B40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B408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B40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B40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locked/>
    <w:rsid w:val="0023721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3721F"/>
    <w:pPr>
      <w:shd w:val="clear" w:color="auto" w:fill="FFFFFF"/>
      <w:spacing w:line="240" w:lineRule="atLeast"/>
    </w:pPr>
    <w:rPr>
      <w:sz w:val="16"/>
      <w:szCs w:val="16"/>
      <w:lang w:eastAsia="en-US"/>
    </w:rPr>
  </w:style>
  <w:style w:type="character" w:customStyle="1" w:styleId="FontStyle35">
    <w:name w:val="Font Style35"/>
    <w:uiPriority w:val="99"/>
    <w:rsid w:val="005F523C"/>
    <w:rPr>
      <w:rFonts w:ascii="Times New Roman" w:hAnsi="Times New Roman"/>
      <w:sz w:val="18"/>
    </w:rPr>
  </w:style>
  <w:style w:type="character" w:customStyle="1" w:styleId="FontStyle27">
    <w:name w:val="Font Style27"/>
    <w:uiPriority w:val="99"/>
    <w:rsid w:val="005E0BA8"/>
    <w:rPr>
      <w:rFonts w:ascii="Times New Roman" w:hAnsi="Times New Roman"/>
      <w:sz w:val="24"/>
    </w:rPr>
  </w:style>
  <w:style w:type="character" w:styleId="ae">
    <w:name w:val="Hyperlink"/>
    <w:uiPriority w:val="99"/>
    <w:rsid w:val="000F62DC"/>
    <w:rPr>
      <w:rFonts w:cs="Times New Roman"/>
      <w:color w:val="0000FF"/>
      <w:u w:val="single"/>
    </w:rPr>
  </w:style>
  <w:style w:type="character" w:customStyle="1" w:styleId="b-articleintro4">
    <w:name w:val="b-article__intro4"/>
    <w:uiPriority w:val="99"/>
    <w:rsid w:val="000F62DC"/>
  </w:style>
  <w:style w:type="paragraph" w:styleId="af">
    <w:name w:val="Body Text Indent"/>
    <w:basedOn w:val="a"/>
    <w:link w:val="af0"/>
    <w:uiPriority w:val="99"/>
    <w:rsid w:val="00220435"/>
    <w:pPr>
      <w:spacing w:after="120"/>
      <w:ind w:left="360"/>
    </w:pPr>
  </w:style>
  <w:style w:type="character" w:customStyle="1" w:styleId="af0">
    <w:name w:val="Основной текст с отступом Знак"/>
    <w:link w:val="af"/>
    <w:uiPriority w:val="99"/>
    <w:locked/>
    <w:rsid w:val="00220435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A202D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202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F772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basedOn w:val="a"/>
    <w:uiPriority w:val="99"/>
    <w:rsid w:val="00F772D7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f3">
    <w:name w:val="Title"/>
    <w:aliases w:val="Знак"/>
    <w:basedOn w:val="a"/>
    <w:link w:val="af4"/>
    <w:uiPriority w:val="99"/>
    <w:qFormat/>
    <w:rsid w:val="00F772D7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aliases w:val="Знак Знак"/>
    <w:link w:val="af3"/>
    <w:uiPriority w:val="99"/>
    <w:locked/>
    <w:rsid w:val="00F772D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Body1">
    <w:name w:val="Body 1"/>
    <w:uiPriority w:val="99"/>
    <w:rsid w:val="00F772D7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customStyle="1" w:styleId="af5">
    <w:name w:val="текст"/>
    <w:basedOn w:val="a"/>
    <w:link w:val="af6"/>
    <w:autoRedefine/>
    <w:uiPriority w:val="99"/>
    <w:rsid w:val="00F772D7"/>
    <w:pPr>
      <w:tabs>
        <w:tab w:val="left" w:pos="0"/>
      </w:tabs>
      <w:spacing w:line="276" w:lineRule="auto"/>
      <w:ind w:firstLine="567"/>
      <w:jc w:val="both"/>
      <w:outlineLvl w:val="1"/>
    </w:pPr>
    <w:rPr>
      <w:rFonts w:eastAsia="Arial Unicode MS"/>
      <w:color w:val="000000"/>
      <w:sz w:val="28"/>
      <w:szCs w:val="20"/>
      <w:u w:color="000000"/>
    </w:rPr>
  </w:style>
  <w:style w:type="character" w:customStyle="1" w:styleId="af6">
    <w:name w:val="текст Знак"/>
    <w:link w:val="af5"/>
    <w:uiPriority w:val="99"/>
    <w:locked/>
    <w:rsid w:val="00F772D7"/>
    <w:rPr>
      <w:rFonts w:ascii="Times New Roman" w:eastAsia="Arial Unicode MS" w:hAnsi="Times New Roman"/>
      <w:color w:val="000000"/>
      <w:sz w:val="20"/>
      <w:u w:color="000000"/>
    </w:rPr>
  </w:style>
  <w:style w:type="paragraph" w:customStyle="1" w:styleId="13">
    <w:name w:val="заголовок 1"/>
    <w:basedOn w:val="a"/>
    <w:link w:val="14"/>
    <w:uiPriority w:val="99"/>
    <w:rsid w:val="00F772D7"/>
    <w:pPr>
      <w:tabs>
        <w:tab w:val="left" w:pos="0"/>
      </w:tabs>
      <w:spacing w:line="276" w:lineRule="auto"/>
      <w:ind w:firstLine="567"/>
      <w:jc w:val="center"/>
    </w:pPr>
    <w:rPr>
      <w:b/>
      <w:sz w:val="28"/>
      <w:szCs w:val="28"/>
    </w:rPr>
  </w:style>
  <w:style w:type="character" w:customStyle="1" w:styleId="14">
    <w:name w:val="заголовок 1 Знак"/>
    <w:link w:val="13"/>
    <w:uiPriority w:val="99"/>
    <w:locked/>
    <w:rsid w:val="00F772D7"/>
    <w:rPr>
      <w:rFonts w:ascii="Times New Roman" w:hAnsi="Times New Roman"/>
      <w:b/>
      <w:sz w:val="28"/>
    </w:rPr>
  </w:style>
  <w:style w:type="paragraph" w:styleId="af7">
    <w:name w:val="No Spacing"/>
    <w:aliases w:val="Без интервала1,Основной текст Times 14 1.5"/>
    <w:uiPriority w:val="99"/>
    <w:qFormat/>
    <w:rsid w:val="00F772D7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6"/>
      <w:lang w:eastAsia="en-US"/>
    </w:rPr>
  </w:style>
  <w:style w:type="paragraph" w:customStyle="1" w:styleId="western">
    <w:name w:val="western"/>
    <w:basedOn w:val="a"/>
    <w:uiPriority w:val="99"/>
    <w:rsid w:val="00F772D7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uiPriority w:val="99"/>
    <w:rsid w:val="000C6A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Обычный2"/>
    <w:basedOn w:val="a"/>
    <w:uiPriority w:val="99"/>
    <w:rsid w:val="000C6A52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styleId="af8">
    <w:name w:val="footnote reference"/>
    <w:aliases w:val="Referencia nota al pie,Знак сноски 1,Знак сноски-FN,Ciae niinee-FN,fr,Used by Word for Help footnote symbols,Ref,de nota al pie,текст сноски,Ciae niinee 1,SUPERS"/>
    <w:uiPriority w:val="99"/>
    <w:rsid w:val="006B3F1C"/>
    <w:rPr>
      <w:rFonts w:cs="Times New Roman"/>
      <w:vertAlign w:val="superscript"/>
    </w:rPr>
  </w:style>
  <w:style w:type="character" w:customStyle="1" w:styleId="a4">
    <w:name w:val="Обычный (веб) Знак"/>
    <w:link w:val="a3"/>
    <w:uiPriority w:val="99"/>
    <w:locked/>
    <w:rsid w:val="006B3F1C"/>
    <w:rPr>
      <w:rFonts w:ascii="Times New Roman" w:hAnsi="Times New Roman"/>
      <w:sz w:val="24"/>
      <w:lang w:eastAsia="ru-RU"/>
    </w:rPr>
  </w:style>
  <w:style w:type="paragraph" w:styleId="af9">
    <w:name w:val="caption"/>
    <w:basedOn w:val="a"/>
    <w:next w:val="a"/>
    <w:uiPriority w:val="99"/>
    <w:qFormat/>
    <w:rsid w:val="00653E96"/>
    <w:pPr>
      <w:spacing w:before="120" w:after="120"/>
    </w:pPr>
    <w:rPr>
      <w:b/>
      <w:bCs/>
      <w:sz w:val="20"/>
      <w:szCs w:val="20"/>
    </w:rPr>
  </w:style>
  <w:style w:type="paragraph" w:customStyle="1" w:styleId="Normal3">
    <w:name w:val="Normal3"/>
    <w:basedOn w:val="a"/>
    <w:uiPriority w:val="99"/>
    <w:rsid w:val="00653E96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Normal1">
    <w:name w:val="Normal1"/>
    <w:uiPriority w:val="99"/>
    <w:rsid w:val="00653E96"/>
    <w:rPr>
      <w:rFonts w:ascii="Times New Roman" w:eastAsia="Times New Roman" w:hAnsi="Times New Roman"/>
      <w:sz w:val="24"/>
      <w:lang w:val="en-US"/>
    </w:rPr>
  </w:style>
  <w:style w:type="paragraph" w:customStyle="1" w:styleId="ConsNormal">
    <w:name w:val="ConsNormal"/>
    <w:uiPriority w:val="99"/>
    <w:rsid w:val="00653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3">
    <w:name w:val="Абзац списка3"/>
    <w:basedOn w:val="Normal3"/>
    <w:uiPriority w:val="99"/>
    <w:rsid w:val="00653E96"/>
    <w:pPr>
      <w:spacing w:after="200" w:line="276" w:lineRule="auto"/>
      <w:ind w:left="720"/>
      <w:jc w:val="center"/>
    </w:pPr>
    <w:rPr>
      <w:rFonts w:ascii="Arial" w:eastAsia="Calibri" w:hAnsi="Arial"/>
      <w:b/>
      <w:i/>
      <w:sz w:val="28"/>
    </w:rPr>
  </w:style>
  <w:style w:type="paragraph" w:customStyle="1" w:styleId="Normal2">
    <w:name w:val="Normal2"/>
    <w:basedOn w:val="Normal3"/>
    <w:uiPriority w:val="99"/>
    <w:rsid w:val="00653E96"/>
    <w:pPr>
      <w:jc w:val="center"/>
    </w:pPr>
    <w:rPr>
      <w:rFonts w:ascii="Arial" w:eastAsia="Calibri" w:hAnsi="Arial"/>
      <w:b/>
      <w:i/>
      <w:sz w:val="28"/>
    </w:rPr>
  </w:style>
  <w:style w:type="paragraph" w:customStyle="1" w:styleId="BodyText1">
    <w:name w:val="Body Text1"/>
    <w:basedOn w:val="Normal3"/>
    <w:uiPriority w:val="99"/>
    <w:rsid w:val="00653E96"/>
    <w:pPr>
      <w:spacing w:line="240" w:lineRule="atLeast"/>
      <w:jc w:val="center"/>
    </w:pPr>
    <w:rPr>
      <w:rFonts w:ascii="Arial" w:eastAsia="Calibri" w:hAnsi="Arial"/>
      <w:b/>
      <w:i/>
      <w:sz w:val="28"/>
    </w:rPr>
  </w:style>
  <w:style w:type="paragraph" w:customStyle="1" w:styleId="p1">
    <w:name w:val="p1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1">
    <w:name w:val="s1"/>
    <w:uiPriority w:val="99"/>
    <w:rsid w:val="00B561A4"/>
    <w:rPr>
      <w:rFonts w:cs="Times New Roman"/>
    </w:rPr>
  </w:style>
  <w:style w:type="paragraph" w:customStyle="1" w:styleId="p2">
    <w:name w:val="p2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2">
    <w:name w:val="s2"/>
    <w:uiPriority w:val="99"/>
    <w:rsid w:val="00B561A4"/>
    <w:rPr>
      <w:rFonts w:cs="Times New Roman"/>
    </w:rPr>
  </w:style>
  <w:style w:type="character" w:customStyle="1" w:styleId="s3">
    <w:name w:val="s3"/>
    <w:uiPriority w:val="99"/>
    <w:rsid w:val="00B561A4"/>
    <w:rPr>
      <w:rFonts w:cs="Times New Roman"/>
    </w:rPr>
  </w:style>
  <w:style w:type="paragraph" w:customStyle="1" w:styleId="p3">
    <w:name w:val="p3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4">
    <w:name w:val="s4"/>
    <w:uiPriority w:val="99"/>
    <w:rsid w:val="00B561A4"/>
    <w:rPr>
      <w:rFonts w:cs="Times New Roman"/>
    </w:rPr>
  </w:style>
  <w:style w:type="paragraph" w:customStyle="1" w:styleId="p6">
    <w:name w:val="p6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5">
    <w:name w:val="s5"/>
    <w:uiPriority w:val="99"/>
    <w:rsid w:val="00B561A4"/>
    <w:rPr>
      <w:rFonts w:cs="Times New Roman"/>
    </w:rPr>
  </w:style>
  <w:style w:type="paragraph" w:customStyle="1" w:styleId="p7">
    <w:name w:val="p7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6">
    <w:name w:val="s6"/>
    <w:uiPriority w:val="99"/>
    <w:rsid w:val="00B561A4"/>
    <w:rPr>
      <w:rFonts w:cs="Times New Roman"/>
    </w:rPr>
  </w:style>
  <w:style w:type="character" w:customStyle="1" w:styleId="s7">
    <w:name w:val="s7"/>
    <w:uiPriority w:val="99"/>
    <w:rsid w:val="00B561A4"/>
    <w:rPr>
      <w:rFonts w:cs="Times New Roman"/>
    </w:rPr>
  </w:style>
  <w:style w:type="paragraph" w:customStyle="1" w:styleId="p8">
    <w:name w:val="p8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Default">
    <w:name w:val="Default"/>
    <w:rsid w:val="005030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F5A3-E063-4F8F-BCD3-22FE2188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3030</Words>
  <Characters>22886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Наби Зиядуллаев</cp:lastModifiedBy>
  <cp:revision>9</cp:revision>
  <cp:lastPrinted>2017-03-13T09:09:00Z</cp:lastPrinted>
  <dcterms:created xsi:type="dcterms:W3CDTF">2017-03-05T07:41:00Z</dcterms:created>
  <dcterms:modified xsi:type="dcterms:W3CDTF">2017-03-13T09:09:00Z</dcterms:modified>
</cp:coreProperties>
</file>